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9E8FC" w14:textId="5E966803" w:rsidR="005D6DA1" w:rsidRPr="00AF270E" w:rsidRDefault="00FC4493" w:rsidP="005D6DA1">
      <w:pPr>
        <w:pStyle w:val="DSHeaderPressFact"/>
        <w:rPr>
          <w:lang w:val="en-US"/>
        </w:rPr>
      </w:pPr>
      <w:r w:rsidRPr="00BA2EBD">
        <mc:AlternateContent>
          <mc:Choice Requires="wps">
            <w:drawing>
              <wp:anchor distT="0" distB="0" distL="114300" distR="114300" simplePos="0" relativeHeight="251659264" behindDoc="0" locked="0" layoutInCell="1" allowOverlap="1" wp14:anchorId="3F57D518" wp14:editId="6B9B22ED">
                <wp:simplePos x="0" y="0"/>
                <wp:positionH relativeFrom="column">
                  <wp:posOffset>4600575</wp:posOffset>
                </wp:positionH>
                <wp:positionV relativeFrom="paragraph">
                  <wp:posOffset>10160</wp:posOffset>
                </wp:positionV>
                <wp:extent cx="1804035" cy="8084820"/>
                <wp:effectExtent l="0" t="0" r="5715" b="11430"/>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84820"/>
                        </a:xfrm>
                        <a:prstGeom prst="rect">
                          <a:avLst/>
                        </a:prstGeom>
                        <a:noFill/>
                        <a:ln>
                          <a:noFill/>
                        </a:ln>
                        <a:effectLst/>
                      </wps:spPr>
                      <wps:txbx>
                        <w:txbxContent>
                          <w:p w14:paraId="59E404C9" w14:textId="77777777" w:rsidR="00DA380B" w:rsidRPr="00FC4493" w:rsidRDefault="00DA380B" w:rsidP="00FC4493">
                            <w:pPr>
                              <w:pStyle w:val="DSHeaderPressFact"/>
                              <w:rPr>
                                <w:lang w:val="en-US"/>
                              </w:rPr>
                            </w:pPr>
                            <w:r w:rsidRPr="00FC4493">
                              <w:rPr>
                                <w:lang w:val="en-US"/>
                              </w:rPr>
                              <w:t>Press Contact</w:t>
                            </w:r>
                          </w:p>
                          <w:p w14:paraId="777CD5E0" w14:textId="77777777" w:rsidR="00DA380B" w:rsidRPr="00744FA7" w:rsidRDefault="00DA380B" w:rsidP="00FC4493">
                            <w:pPr>
                              <w:pStyle w:val="DSStandardSidebox"/>
                              <w:rPr>
                                <w:lang w:val="en-US"/>
                              </w:rPr>
                            </w:pPr>
                            <w:r w:rsidRPr="00744FA7">
                              <w:rPr>
                                <w:lang w:val="en-US"/>
                              </w:rPr>
                              <w:t>Marion Par-Weixlberger</w:t>
                            </w:r>
                          </w:p>
                          <w:p w14:paraId="0B25E9BD" w14:textId="606F71E7" w:rsidR="00DA380B" w:rsidRPr="00744FA7" w:rsidRDefault="00DA380B" w:rsidP="00FC4493">
                            <w:pPr>
                              <w:pStyle w:val="DSStandardSidebox"/>
                              <w:rPr>
                                <w:lang w:val="en-US"/>
                              </w:rPr>
                            </w:pPr>
                            <w:r w:rsidRPr="00744FA7">
                              <w:rPr>
                                <w:lang w:val="en-US"/>
                              </w:rPr>
                              <w:t>Director Corp</w:t>
                            </w:r>
                            <w:r w:rsidR="00314143">
                              <w:rPr>
                                <w:lang w:val="en-US"/>
                              </w:rPr>
                              <w:t>orate</w:t>
                            </w:r>
                            <w:r w:rsidRPr="00744FA7">
                              <w:rPr>
                                <w:lang w:val="en-US"/>
                              </w:rPr>
                              <w:t xml:space="preserve"> Communications </w:t>
                            </w:r>
                            <w:r w:rsidR="00314143">
                              <w:rPr>
                                <w:lang w:val="en-US"/>
                              </w:rPr>
                              <w:t>and Public Relations</w:t>
                            </w:r>
                          </w:p>
                          <w:p w14:paraId="4884B8C6" w14:textId="77777777" w:rsidR="00DA380B" w:rsidRPr="00314143" w:rsidRDefault="00DA380B" w:rsidP="00FC4493">
                            <w:pPr>
                              <w:pStyle w:val="DSStandardSidebox"/>
                            </w:pPr>
                            <w:r w:rsidRPr="00314143">
                              <w:t>Sirona Straße 1</w:t>
                            </w:r>
                          </w:p>
                          <w:p w14:paraId="26B157DA" w14:textId="77777777" w:rsidR="00DA380B" w:rsidRPr="00314143" w:rsidRDefault="00DA380B" w:rsidP="00FC4493">
                            <w:pPr>
                              <w:pStyle w:val="DSStandardSidebox"/>
                            </w:pPr>
                            <w:r w:rsidRPr="00314143">
                              <w:t>5071 Wals bei Salzburg, Austria</w:t>
                            </w:r>
                          </w:p>
                          <w:p w14:paraId="7C840A74" w14:textId="77777777" w:rsidR="00DA380B" w:rsidRPr="00314143" w:rsidRDefault="00DA380B" w:rsidP="00FC4493">
                            <w:pPr>
                              <w:pStyle w:val="DSStandardSidebox"/>
                            </w:pPr>
                            <w:r w:rsidRPr="00314143">
                              <w:t>T  +43 (0) 662 2450-588</w:t>
                            </w:r>
                          </w:p>
                          <w:p w14:paraId="7091F02F" w14:textId="77777777" w:rsidR="00DA380B" w:rsidRPr="00314143" w:rsidRDefault="00DA380B" w:rsidP="00FC4493">
                            <w:pPr>
                              <w:pStyle w:val="DSStandardSidebox"/>
                            </w:pPr>
                            <w:r w:rsidRPr="00314143">
                              <w:t>F  +43 (0) 662 2450-540</w:t>
                            </w:r>
                          </w:p>
                          <w:p w14:paraId="29B83895" w14:textId="77777777" w:rsidR="00DA380B" w:rsidRPr="00314143" w:rsidRDefault="00DA380B" w:rsidP="00FC4493">
                            <w:pPr>
                              <w:pStyle w:val="SidebarLink"/>
                            </w:pPr>
                            <w:r w:rsidRPr="00314143">
                              <w:t>marion.par-weixlberger@dentsplysirona.com</w:t>
                            </w:r>
                          </w:p>
                          <w:p w14:paraId="1B5F6933" w14:textId="77777777" w:rsidR="00DA380B" w:rsidRPr="00314143" w:rsidRDefault="00DA380B" w:rsidP="00FC4493">
                            <w:pPr>
                              <w:pStyle w:val="DSStandardSidebox"/>
                            </w:pPr>
                          </w:p>
                          <w:p w14:paraId="36537E6D" w14:textId="77777777" w:rsidR="00DA380B" w:rsidRPr="00744FA7" w:rsidRDefault="00DA380B" w:rsidP="00FC4493">
                            <w:pPr>
                              <w:pStyle w:val="DSStandardSidebox"/>
                              <w:rPr>
                                <w:lang w:val="en-US"/>
                              </w:rPr>
                            </w:pPr>
                            <w:r w:rsidRPr="00744FA7">
                              <w:rPr>
                                <w:lang w:val="en-US"/>
                              </w:rPr>
                              <w:t>Christoph Nösser</w:t>
                            </w:r>
                          </w:p>
                          <w:p w14:paraId="3C25FE94" w14:textId="77777777" w:rsidR="00DA380B" w:rsidRPr="00744FA7" w:rsidRDefault="00DA380B" w:rsidP="00FC4493">
                            <w:pPr>
                              <w:pStyle w:val="DSStandardSidebox"/>
                              <w:rPr>
                                <w:lang w:val="en-US"/>
                              </w:rPr>
                            </w:pPr>
                            <w:r w:rsidRPr="00744FA7">
                              <w:rPr>
                                <w:lang w:val="en-US"/>
                              </w:rPr>
                              <w:t xml:space="preserve">Edelman.ergo </w:t>
                            </w:r>
                          </w:p>
                          <w:p w14:paraId="18A44B96" w14:textId="77777777" w:rsidR="00DA380B" w:rsidRPr="00744FA7" w:rsidRDefault="00DA380B" w:rsidP="00FC4493">
                            <w:pPr>
                              <w:pStyle w:val="DSStandardSidebox"/>
                              <w:rPr>
                                <w:lang w:val="en-US"/>
                              </w:rPr>
                            </w:pPr>
                            <w:r w:rsidRPr="00744FA7">
                              <w:rPr>
                                <w:lang w:val="en-US"/>
                              </w:rPr>
                              <w:t>Agrippinawerft 28</w:t>
                            </w:r>
                          </w:p>
                          <w:p w14:paraId="71F46878" w14:textId="2A9366CF" w:rsidR="00DA380B" w:rsidRPr="00FC2171" w:rsidRDefault="00DA380B" w:rsidP="00FC4493">
                            <w:pPr>
                              <w:pStyle w:val="DSStandardSidebox"/>
                            </w:pPr>
                            <w:r>
                              <w:t>D-</w:t>
                            </w:r>
                            <w:r w:rsidRPr="00FC2171">
                              <w:t>50678 Köln</w:t>
                            </w:r>
                          </w:p>
                          <w:p w14:paraId="4858BF86" w14:textId="62F3061E" w:rsidR="00DA380B" w:rsidRPr="00FC2171" w:rsidRDefault="00DA380B" w:rsidP="00FC4493">
                            <w:pPr>
                              <w:pStyle w:val="DSStandardSidebox"/>
                            </w:pPr>
                            <w:r w:rsidRPr="00FC2171">
                              <w:t>T</w:t>
                            </w:r>
                            <w:r w:rsidR="00314143">
                              <w:t xml:space="preserve"> </w:t>
                            </w:r>
                            <w:r w:rsidRPr="00FC2171">
                              <w:t xml:space="preserve"> +49 (0) 221 912887-17 </w:t>
                            </w:r>
                          </w:p>
                          <w:p w14:paraId="0FB8624E" w14:textId="77777777" w:rsidR="00DA380B" w:rsidRPr="00FC2171" w:rsidRDefault="00DA380B" w:rsidP="00FC4493">
                            <w:pPr>
                              <w:pStyle w:val="SidebarLink"/>
                            </w:pPr>
                            <w:r w:rsidRPr="00FC2171">
                              <w:t xml:space="preserve">christoph.noesser@edelmanergo.com </w:t>
                            </w:r>
                          </w:p>
                          <w:p w14:paraId="40BB69BA" w14:textId="2FA01005" w:rsidR="00DA380B" w:rsidRDefault="00DA380B" w:rsidP="00FC4493">
                            <w:pPr>
                              <w:pStyle w:val="SidebarLink"/>
                              <w:rPr>
                                <w:lang w:val="en-US"/>
                              </w:rPr>
                            </w:pPr>
                            <w:r w:rsidRPr="00FC4493">
                              <w:rPr>
                                <w:lang w:val="en-US"/>
                              </w:rPr>
                              <w:t>www.edelmanergo.com</w:t>
                            </w:r>
                          </w:p>
                          <w:p w14:paraId="70D3E766" w14:textId="77777777" w:rsidR="00DA380B" w:rsidRPr="00FC4493" w:rsidRDefault="00DA380B" w:rsidP="00FC4493">
                            <w:pPr>
                              <w:pStyle w:val="DSStandard"/>
                              <w:rPr>
                                <w:sz w:val="16"/>
                                <w:szCs w:val="16"/>
                                <w:lang w:val="en-US"/>
                              </w:rPr>
                            </w:pPr>
                          </w:p>
                          <w:p w14:paraId="0C61244D" w14:textId="77777777" w:rsidR="00DA380B" w:rsidRPr="00FC4493" w:rsidRDefault="00DA380B" w:rsidP="00FC4493">
                            <w:pPr>
                              <w:pStyle w:val="DSStandardSidebox"/>
                              <w:rPr>
                                <w:lang w:val="en-US"/>
                              </w:rPr>
                            </w:pPr>
                          </w:p>
                          <w:p w14:paraId="05BA5559" w14:textId="77777777" w:rsidR="00DA380B" w:rsidRPr="00FC4493" w:rsidRDefault="00DA380B" w:rsidP="00FC4493">
                            <w:pPr>
                              <w:pStyle w:val="DSStandardSidebox"/>
                              <w:rPr>
                                <w:lang w:val="en-US"/>
                              </w:rPr>
                            </w:pPr>
                          </w:p>
                          <w:p w14:paraId="5868F3B9" w14:textId="77777777" w:rsidR="00DA380B" w:rsidRPr="00FC4493" w:rsidRDefault="00DA380B" w:rsidP="00FC4493">
                            <w:pPr>
                              <w:pStyle w:val="DSStandardSidebox"/>
                              <w:rPr>
                                <w:lang w:val="en-US"/>
                              </w:rPr>
                            </w:pPr>
                          </w:p>
                          <w:p w14:paraId="4D5AE97B" w14:textId="77777777" w:rsidR="00DA380B" w:rsidRPr="00FC4493" w:rsidRDefault="00DA380B" w:rsidP="00FC4493">
                            <w:pPr>
                              <w:pStyle w:val="DSStandardSidebox"/>
                              <w:rPr>
                                <w:lang w:val="en-US"/>
                              </w:rPr>
                            </w:pPr>
                          </w:p>
                          <w:p w14:paraId="33BBF564" w14:textId="77777777" w:rsidR="00DA380B" w:rsidRPr="00FC4493" w:rsidRDefault="00DA380B" w:rsidP="00FC4493">
                            <w:pPr>
                              <w:pStyle w:val="DSStandardSidebox"/>
                              <w:rPr>
                                <w:lang w:val="en-US"/>
                              </w:rPr>
                            </w:pPr>
                          </w:p>
                          <w:p w14:paraId="4CC1D1C6" w14:textId="77777777" w:rsidR="00DA380B" w:rsidRPr="00FC4493" w:rsidRDefault="00DA380B" w:rsidP="00FC4493">
                            <w:pPr>
                              <w:pStyle w:val="DSStandardSidebox"/>
                              <w:rPr>
                                <w:lang w:val="en-US"/>
                              </w:rPr>
                            </w:pPr>
                          </w:p>
                          <w:p w14:paraId="4299679B" w14:textId="77777777" w:rsidR="00DA380B" w:rsidRPr="00FC4493" w:rsidRDefault="00DA380B" w:rsidP="00FC4493">
                            <w:pPr>
                              <w:pStyle w:val="DSStandardSidebox"/>
                              <w:rPr>
                                <w:lang w:val="en-US"/>
                              </w:rPr>
                            </w:pPr>
                          </w:p>
                          <w:p w14:paraId="12287483" w14:textId="77777777" w:rsidR="00DA380B" w:rsidRPr="00FC4493" w:rsidRDefault="00DA380B" w:rsidP="00FC4493">
                            <w:pPr>
                              <w:pStyle w:val="DSStandardSidebox"/>
                              <w:rPr>
                                <w:lang w:val="en-US"/>
                              </w:rPr>
                            </w:pPr>
                          </w:p>
                          <w:p w14:paraId="350A78D7" w14:textId="77777777" w:rsidR="00DA380B" w:rsidRPr="00FC4493" w:rsidRDefault="00DA380B" w:rsidP="00FC4493">
                            <w:pPr>
                              <w:pStyle w:val="DSStandardSidebox"/>
                              <w:rPr>
                                <w:lang w:val="en-US"/>
                              </w:rPr>
                            </w:pPr>
                          </w:p>
                          <w:p w14:paraId="6DCAB33C" w14:textId="77777777" w:rsidR="00DA380B" w:rsidRPr="00FC4493" w:rsidRDefault="00DA380B" w:rsidP="00FC4493">
                            <w:pPr>
                              <w:pStyle w:val="DSStandardSidebox"/>
                              <w:rPr>
                                <w:lang w:val="en-US"/>
                              </w:rPr>
                            </w:pPr>
                          </w:p>
                          <w:p w14:paraId="144AEA8D" w14:textId="77777777" w:rsidR="00DA380B" w:rsidRPr="00FC4493" w:rsidRDefault="00DA380B" w:rsidP="00FC4493">
                            <w:pPr>
                              <w:pStyle w:val="DSStandardSidebox"/>
                              <w:rPr>
                                <w:lang w:val="en-US"/>
                              </w:rPr>
                            </w:pPr>
                          </w:p>
                          <w:p w14:paraId="1914F07A" w14:textId="77777777" w:rsidR="00DA380B" w:rsidRPr="00FC4493" w:rsidRDefault="00DA380B" w:rsidP="00FC4493">
                            <w:pPr>
                              <w:pStyle w:val="DSStandardSidebox"/>
                              <w:rPr>
                                <w:lang w:val="en-US"/>
                              </w:rPr>
                            </w:pPr>
                          </w:p>
                          <w:p w14:paraId="535A3636" w14:textId="77777777" w:rsidR="00DA380B" w:rsidRPr="00FC4493" w:rsidRDefault="00DA380B" w:rsidP="00FC4493">
                            <w:pPr>
                              <w:pStyle w:val="DSStandardSidebox"/>
                              <w:rPr>
                                <w:lang w:val="en-US"/>
                              </w:rPr>
                            </w:pPr>
                          </w:p>
                          <w:p w14:paraId="46DE90CE" w14:textId="77777777" w:rsidR="00DA380B" w:rsidRPr="00FC4493" w:rsidRDefault="00DA380B" w:rsidP="00FC4493">
                            <w:pPr>
                              <w:pStyle w:val="DSStandardSidebox"/>
                              <w:rPr>
                                <w:lang w:val="en-US"/>
                              </w:rPr>
                            </w:pPr>
                          </w:p>
                          <w:p w14:paraId="63660AD9" w14:textId="77777777" w:rsidR="00DA380B" w:rsidRPr="00FC4493" w:rsidRDefault="00DA380B" w:rsidP="00FC4493">
                            <w:pPr>
                              <w:pStyle w:val="DSStandardSidebox"/>
                              <w:rPr>
                                <w:lang w:val="en-US"/>
                              </w:rPr>
                            </w:pPr>
                          </w:p>
                          <w:p w14:paraId="5CBB02C5" w14:textId="77777777" w:rsidR="00DA380B" w:rsidRPr="00FC4493" w:rsidRDefault="00DA380B" w:rsidP="00FC4493">
                            <w:pPr>
                              <w:pStyle w:val="DSStandardSidebox"/>
                              <w:rPr>
                                <w:lang w:val="en-US"/>
                              </w:rPr>
                            </w:pPr>
                          </w:p>
                          <w:p w14:paraId="0D66148A" w14:textId="77777777" w:rsidR="00DA380B" w:rsidRPr="00FC4493" w:rsidRDefault="00DA380B" w:rsidP="00FC4493">
                            <w:pPr>
                              <w:pStyle w:val="DSStandardSidebox"/>
                              <w:rPr>
                                <w:lang w:val="en-US"/>
                              </w:rPr>
                            </w:pPr>
                          </w:p>
                          <w:p w14:paraId="202EA4DD" w14:textId="77777777" w:rsidR="00DA380B" w:rsidRPr="00FC4493" w:rsidRDefault="00DA380B" w:rsidP="00FC4493">
                            <w:pPr>
                              <w:pStyle w:val="DSStandardSidebox"/>
                              <w:rPr>
                                <w:b/>
                                <w:lang w:val="en-US"/>
                              </w:rPr>
                            </w:pPr>
                          </w:p>
                          <w:p w14:paraId="575C9D73" w14:textId="7F8B09EB" w:rsidR="00DA380B" w:rsidRPr="00FC4493" w:rsidRDefault="00314143" w:rsidP="00FC4493">
                            <w:pPr>
                              <w:pStyle w:val="DSStandardSidebox"/>
                              <w:rPr>
                                <w:b/>
                                <w:lang w:val="en-US"/>
                              </w:rPr>
                            </w:pPr>
                            <w:r>
                              <w:rPr>
                                <w:b/>
                                <w:lang w:val="en-US"/>
                              </w:rPr>
                              <w:t>About Dentsply Sirona</w:t>
                            </w:r>
                            <w:r w:rsidR="00DA380B" w:rsidRPr="00FC4493">
                              <w:rPr>
                                <w:b/>
                                <w:lang w:val="en-US"/>
                              </w:rPr>
                              <w:t>:</w:t>
                            </w:r>
                          </w:p>
                          <w:p w14:paraId="1711359F" w14:textId="77777777" w:rsidR="00DA380B" w:rsidRPr="00FC4493" w:rsidRDefault="00DA380B" w:rsidP="00FC4493">
                            <w:pPr>
                              <w:spacing w:after="0" w:line="240" w:lineRule="auto"/>
                              <w:rPr>
                                <w:sz w:val="16"/>
                                <w:szCs w:val="16"/>
                                <w:lang w:val="en-US"/>
                              </w:rPr>
                            </w:pPr>
                            <w:r w:rsidRPr="00FC4493">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w:t>
                            </w:r>
                            <w:r w:rsidRPr="00FC4493">
                              <w:rPr>
                                <w:sz w:val="16"/>
                                <w:lang w:val="en-US"/>
                              </w:rPr>
                              <w:br/>
                              <w:t>The Dental Solutions Company</w:t>
                            </w:r>
                            <w:r w:rsidRPr="00FC4493">
                              <w:rPr>
                                <w:sz w:val="16"/>
                                <w:vertAlign w:val="superscript"/>
                                <w:lang w:val="en-US"/>
                              </w:rPr>
                              <w:t>TM</w:t>
                            </w:r>
                            <w:r w:rsidRPr="00FC4493">
                              <w:rPr>
                                <w:sz w:val="16"/>
                                <w:lang w:val="en-US"/>
                              </w:rPr>
                              <w:t>,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FC4493">
                              <w:rPr>
                                <w:sz w:val="16"/>
                                <w:szCs w:val="16"/>
                                <w:lang w:val="en-US"/>
                              </w:rPr>
                              <w:t xml:space="preserve">, Austria. The company’s shares are listed in the United States on NASDAQ under the symbol XRAY. </w:t>
                            </w:r>
                          </w:p>
                          <w:p w14:paraId="0A42DD5F" w14:textId="77777777" w:rsidR="00DA380B" w:rsidRPr="00FC4493" w:rsidRDefault="00DA380B" w:rsidP="00314143">
                            <w:pPr>
                              <w:spacing w:after="0" w:line="240" w:lineRule="auto"/>
                              <w:rPr>
                                <w:lang w:val="en-US"/>
                              </w:rPr>
                            </w:pPr>
                            <w:r w:rsidRPr="00FC4493">
                              <w:rPr>
                                <w:sz w:val="16"/>
                                <w:szCs w:val="16"/>
                                <w:lang w:val="en-US"/>
                              </w:rPr>
                              <w:t xml:space="preserve">Visit </w:t>
                            </w:r>
                            <w:hyperlink r:id="rId8" w:history="1">
                              <w:r w:rsidRPr="00FC4493">
                                <w:rPr>
                                  <w:rStyle w:val="Hyperlink"/>
                                  <w:rFonts w:cstheme="minorBidi"/>
                                  <w:sz w:val="16"/>
                                  <w:szCs w:val="16"/>
                                  <w:lang w:val="en-US"/>
                                </w:rPr>
                                <w:t>www.dentsplysirona.com</w:t>
                              </w:r>
                            </w:hyperlink>
                            <w:r w:rsidRPr="00FC4493">
                              <w:rPr>
                                <w:sz w:val="16"/>
                                <w:szCs w:val="16"/>
                                <w:lang w:val="en-US"/>
                              </w:rPr>
                              <w:t xml:space="preserve"> for more information about Dentsply Sirona and its products.</w:t>
                            </w:r>
                          </w:p>
                          <w:p w14:paraId="4233395D" w14:textId="77777777" w:rsidR="00DA380B" w:rsidRPr="00FC4493" w:rsidRDefault="00DA380B" w:rsidP="00FC4493">
                            <w:pPr>
                              <w:pStyle w:val="DSStandard"/>
                              <w:rPr>
                                <w:lang w:val="en-US"/>
                              </w:rPr>
                            </w:pPr>
                          </w:p>
                          <w:p w14:paraId="422C72F0" w14:textId="77777777" w:rsidR="00DA380B" w:rsidRPr="00FC4493" w:rsidRDefault="00DA380B" w:rsidP="00FC4493">
                            <w:pPr>
                              <w:pStyle w:val="DSStandard"/>
                              <w:rPr>
                                <w:lang w:val="en-U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57D518" id="_x0000_t202" coordsize="21600,21600" o:spt="202" path="m,l,21600r21600,l21600,xe">
                <v:stroke joinstyle="miter"/>
                <v:path gradientshapeok="t" o:connecttype="rect"/>
              </v:shapetype>
              <v:shape id="Textfeld 4" o:spid="_x0000_s1026" type="#_x0000_t202" style="position:absolute;margin-left:362.25pt;margin-top:.8pt;width:142.05pt;height:63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" filled="f" stroked="f">
                <v:textbox inset="2mm,0,0,0">
                  <w:txbxContent>
                    <w:p w14:paraId="59E404C9" w14:textId="77777777" w:rsidR="00DA380B" w:rsidRPr="00FC4493" w:rsidRDefault="00DA380B" w:rsidP="00FC4493">
                      <w:pPr>
                        <w:pStyle w:val="DSHeaderPressFact"/>
                        <w:rPr>
                          <w:lang w:val="en-US"/>
                        </w:rPr>
                      </w:pPr>
                      <w:r w:rsidRPr="00FC4493">
                        <w:rPr>
                          <w:lang w:val="en-US"/>
                        </w:rPr>
                        <w:t>Press Contact</w:t>
                      </w:r>
                    </w:p>
                    <w:p w14:paraId="777CD5E0" w14:textId="77777777" w:rsidR="00DA380B" w:rsidRPr="00744FA7" w:rsidRDefault="00DA380B" w:rsidP="00FC4493">
                      <w:pPr>
                        <w:pStyle w:val="DSStandardSidebox"/>
                        <w:rPr>
                          <w:lang w:val="en-US"/>
                        </w:rPr>
                      </w:pPr>
                      <w:r w:rsidRPr="00744FA7">
                        <w:rPr>
                          <w:lang w:val="en-US"/>
                        </w:rPr>
                        <w:t>Marion Par-Weixlberger</w:t>
                      </w:r>
                    </w:p>
                    <w:p w14:paraId="0B25E9BD" w14:textId="606F71E7" w:rsidR="00DA380B" w:rsidRPr="00744FA7" w:rsidRDefault="00DA380B" w:rsidP="00FC4493">
                      <w:pPr>
                        <w:pStyle w:val="DSStandardSidebox"/>
                        <w:rPr>
                          <w:lang w:val="en-US"/>
                        </w:rPr>
                      </w:pPr>
                      <w:r w:rsidRPr="00744FA7">
                        <w:rPr>
                          <w:lang w:val="en-US"/>
                        </w:rPr>
                        <w:t>Director Corp</w:t>
                      </w:r>
                      <w:r w:rsidR="00314143">
                        <w:rPr>
                          <w:lang w:val="en-US"/>
                        </w:rPr>
                        <w:t>orate</w:t>
                      </w:r>
                      <w:r w:rsidRPr="00744FA7">
                        <w:rPr>
                          <w:lang w:val="en-US"/>
                        </w:rPr>
                        <w:t xml:space="preserve"> Communications </w:t>
                      </w:r>
                      <w:r w:rsidR="00314143">
                        <w:rPr>
                          <w:lang w:val="en-US"/>
                        </w:rPr>
                        <w:t>and Public Relations</w:t>
                      </w:r>
                    </w:p>
                    <w:p w14:paraId="4884B8C6" w14:textId="77777777" w:rsidR="00DA380B" w:rsidRPr="00314143" w:rsidRDefault="00DA380B" w:rsidP="00FC4493">
                      <w:pPr>
                        <w:pStyle w:val="DSStandardSidebox"/>
                      </w:pPr>
                      <w:r w:rsidRPr="00314143">
                        <w:t>Sirona Straße 1</w:t>
                      </w:r>
                    </w:p>
                    <w:p w14:paraId="26B157DA" w14:textId="77777777" w:rsidR="00DA380B" w:rsidRPr="00314143" w:rsidRDefault="00DA380B" w:rsidP="00FC4493">
                      <w:pPr>
                        <w:pStyle w:val="DSStandardSidebox"/>
                      </w:pPr>
                      <w:r w:rsidRPr="00314143">
                        <w:t>5071 Wals bei Salzburg, Austria</w:t>
                      </w:r>
                    </w:p>
                    <w:p w14:paraId="7C840A74" w14:textId="77777777" w:rsidR="00DA380B" w:rsidRPr="00314143" w:rsidRDefault="00DA380B" w:rsidP="00FC4493">
                      <w:pPr>
                        <w:pStyle w:val="DSStandardSidebox"/>
                      </w:pPr>
                      <w:r w:rsidRPr="00314143">
                        <w:t>T  +43 (0) 662 2450-588</w:t>
                      </w:r>
                    </w:p>
                    <w:p w14:paraId="7091F02F" w14:textId="77777777" w:rsidR="00DA380B" w:rsidRPr="00314143" w:rsidRDefault="00DA380B" w:rsidP="00FC4493">
                      <w:pPr>
                        <w:pStyle w:val="DSStandardSidebox"/>
                      </w:pPr>
                      <w:r w:rsidRPr="00314143">
                        <w:t>F  +43 (0) 662 2450-540</w:t>
                      </w:r>
                    </w:p>
                    <w:p w14:paraId="29B83895" w14:textId="77777777" w:rsidR="00DA380B" w:rsidRPr="00314143" w:rsidRDefault="00DA380B" w:rsidP="00FC4493">
                      <w:pPr>
                        <w:pStyle w:val="SidebarLink"/>
                      </w:pPr>
                      <w:r w:rsidRPr="00314143">
                        <w:t>marion.par-weixlberger@dentsplysirona.com</w:t>
                      </w:r>
                    </w:p>
                    <w:p w14:paraId="1B5F6933" w14:textId="77777777" w:rsidR="00DA380B" w:rsidRPr="00314143" w:rsidRDefault="00DA380B" w:rsidP="00FC4493">
                      <w:pPr>
                        <w:pStyle w:val="DSStandardSidebox"/>
                      </w:pPr>
                    </w:p>
                    <w:p w14:paraId="36537E6D" w14:textId="77777777" w:rsidR="00DA380B" w:rsidRPr="00744FA7" w:rsidRDefault="00DA380B" w:rsidP="00FC4493">
                      <w:pPr>
                        <w:pStyle w:val="DSStandardSidebox"/>
                        <w:rPr>
                          <w:lang w:val="en-US"/>
                        </w:rPr>
                      </w:pPr>
                      <w:r w:rsidRPr="00744FA7">
                        <w:rPr>
                          <w:lang w:val="en-US"/>
                        </w:rPr>
                        <w:t>Christoph Nösser</w:t>
                      </w:r>
                    </w:p>
                    <w:p w14:paraId="3C25FE94" w14:textId="77777777" w:rsidR="00DA380B" w:rsidRPr="00744FA7" w:rsidRDefault="00DA380B" w:rsidP="00FC4493">
                      <w:pPr>
                        <w:pStyle w:val="DSStandardSidebox"/>
                        <w:rPr>
                          <w:lang w:val="en-US"/>
                        </w:rPr>
                      </w:pPr>
                      <w:r w:rsidRPr="00744FA7">
                        <w:rPr>
                          <w:lang w:val="en-US"/>
                        </w:rPr>
                        <w:t xml:space="preserve">Edelman.ergo </w:t>
                      </w:r>
                    </w:p>
                    <w:p w14:paraId="18A44B96" w14:textId="77777777" w:rsidR="00DA380B" w:rsidRPr="00744FA7" w:rsidRDefault="00DA380B" w:rsidP="00FC4493">
                      <w:pPr>
                        <w:pStyle w:val="DSStandardSidebox"/>
                        <w:rPr>
                          <w:lang w:val="en-US"/>
                        </w:rPr>
                      </w:pPr>
                      <w:r w:rsidRPr="00744FA7">
                        <w:rPr>
                          <w:lang w:val="en-US"/>
                        </w:rPr>
                        <w:t>Agrippinawerft 28</w:t>
                      </w:r>
                    </w:p>
                    <w:p w14:paraId="71F46878" w14:textId="2A9366CF" w:rsidR="00DA380B" w:rsidRPr="00FC2171" w:rsidRDefault="00DA380B" w:rsidP="00FC4493">
                      <w:pPr>
                        <w:pStyle w:val="DSStandardSidebox"/>
                      </w:pPr>
                      <w:r>
                        <w:t>D-</w:t>
                      </w:r>
                      <w:r w:rsidRPr="00FC2171">
                        <w:t>50678 Köln</w:t>
                      </w:r>
                    </w:p>
                    <w:p w14:paraId="4858BF86" w14:textId="62F3061E" w:rsidR="00DA380B" w:rsidRPr="00FC2171" w:rsidRDefault="00DA380B" w:rsidP="00FC4493">
                      <w:pPr>
                        <w:pStyle w:val="DSStandardSidebox"/>
                      </w:pPr>
                      <w:r w:rsidRPr="00FC2171">
                        <w:t>T</w:t>
                      </w:r>
                      <w:r w:rsidR="00314143">
                        <w:t xml:space="preserve"> </w:t>
                      </w:r>
                      <w:r w:rsidRPr="00FC2171">
                        <w:t xml:space="preserve"> +49 (0) 221 912887-17 </w:t>
                      </w:r>
                    </w:p>
                    <w:p w14:paraId="0FB8624E" w14:textId="77777777" w:rsidR="00DA380B" w:rsidRPr="00FC2171" w:rsidRDefault="00DA380B" w:rsidP="00FC4493">
                      <w:pPr>
                        <w:pStyle w:val="SidebarLink"/>
                      </w:pPr>
                      <w:r w:rsidRPr="00FC2171">
                        <w:t xml:space="preserve">christoph.noesser@edelmanergo.com </w:t>
                      </w:r>
                    </w:p>
                    <w:p w14:paraId="40BB69BA" w14:textId="2FA01005" w:rsidR="00DA380B" w:rsidRDefault="00DA380B" w:rsidP="00FC4493">
                      <w:pPr>
                        <w:pStyle w:val="SidebarLink"/>
                        <w:rPr>
                          <w:lang w:val="en-US"/>
                        </w:rPr>
                      </w:pPr>
                      <w:r w:rsidRPr="00FC4493">
                        <w:rPr>
                          <w:lang w:val="en-US"/>
                        </w:rPr>
                        <w:t>www.edelmanergo.com</w:t>
                      </w:r>
                    </w:p>
                    <w:p w14:paraId="70D3E766" w14:textId="77777777" w:rsidR="00DA380B" w:rsidRPr="00FC4493" w:rsidRDefault="00DA380B" w:rsidP="00FC4493">
                      <w:pPr>
                        <w:pStyle w:val="DSStandard"/>
                        <w:rPr>
                          <w:sz w:val="16"/>
                          <w:szCs w:val="16"/>
                          <w:lang w:val="en-US"/>
                        </w:rPr>
                      </w:pPr>
                    </w:p>
                    <w:p w14:paraId="0C61244D" w14:textId="77777777" w:rsidR="00DA380B" w:rsidRPr="00FC4493" w:rsidRDefault="00DA380B" w:rsidP="00FC4493">
                      <w:pPr>
                        <w:pStyle w:val="DSStandardSidebox"/>
                        <w:rPr>
                          <w:lang w:val="en-US"/>
                        </w:rPr>
                      </w:pPr>
                    </w:p>
                    <w:p w14:paraId="05BA5559" w14:textId="77777777" w:rsidR="00DA380B" w:rsidRPr="00FC4493" w:rsidRDefault="00DA380B" w:rsidP="00FC4493">
                      <w:pPr>
                        <w:pStyle w:val="DSStandardSidebox"/>
                        <w:rPr>
                          <w:lang w:val="en-US"/>
                        </w:rPr>
                      </w:pPr>
                    </w:p>
                    <w:p w14:paraId="5868F3B9" w14:textId="77777777" w:rsidR="00DA380B" w:rsidRPr="00FC4493" w:rsidRDefault="00DA380B" w:rsidP="00FC4493">
                      <w:pPr>
                        <w:pStyle w:val="DSStandardSidebox"/>
                        <w:rPr>
                          <w:lang w:val="en-US"/>
                        </w:rPr>
                      </w:pPr>
                    </w:p>
                    <w:p w14:paraId="4D5AE97B" w14:textId="77777777" w:rsidR="00DA380B" w:rsidRPr="00FC4493" w:rsidRDefault="00DA380B" w:rsidP="00FC4493">
                      <w:pPr>
                        <w:pStyle w:val="DSStandardSidebox"/>
                        <w:rPr>
                          <w:lang w:val="en-US"/>
                        </w:rPr>
                      </w:pPr>
                    </w:p>
                    <w:p w14:paraId="33BBF564" w14:textId="77777777" w:rsidR="00DA380B" w:rsidRPr="00FC4493" w:rsidRDefault="00DA380B" w:rsidP="00FC4493">
                      <w:pPr>
                        <w:pStyle w:val="DSStandardSidebox"/>
                        <w:rPr>
                          <w:lang w:val="en-US"/>
                        </w:rPr>
                      </w:pPr>
                    </w:p>
                    <w:p w14:paraId="4CC1D1C6" w14:textId="77777777" w:rsidR="00DA380B" w:rsidRPr="00FC4493" w:rsidRDefault="00DA380B" w:rsidP="00FC4493">
                      <w:pPr>
                        <w:pStyle w:val="DSStandardSidebox"/>
                        <w:rPr>
                          <w:lang w:val="en-US"/>
                        </w:rPr>
                      </w:pPr>
                    </w:p>
                    <w:p w14:paraId="4299679B" w14:textId="77777777" w:rsidR="00DA380B" w:rsidRPr="00FC4493" w:rsidRDefault="00DA380B" w:rsidP="00FC4493">
                      <w:pPr>
                        <w:pStyle w:val="DSStandardSidebox"/>
                        <w:rPr>
                          <w:lang w:val="en-US"/>
                        </w:rPr>
                      </w:pPr>
                    </w:p>
                    <w:p w14:paraId="12287483" w14:textId="77777777" w:rsidR="00DA380B" w:rsidRPr="00FC4493" w:rsidRDefault="00DA380B" w:rsidP="00FC4493">
                      <w:pPr>
                        <w:pStyle w:val="DSStandardSidebox"/>
                        <w:rPr>
                          <w:lang w:val="en-US"/>
                        </w:rPr>
                      </w:pPr>
                    </w:p>
                    <w:p w14:paraId="350A78D7" w14:textId="77777777" w:rsidR="00DA380B" w:rsidRPr="00FC4493" w:rsidRDefault="00DA380B" w:rsidP="00FC4493">
                      <w:pPr>
                        <w:pStyle w:val="DSStandardSidebox"/>
                        <w:rPr>
                          <w:lang w:val="en-US"/>
                        </w:rPr>
                      </w:pPr>
                    </w:p>
                    <w:p w14:paraId="6DCAB33C" w14:textId="77777777" w:rsidR="00DA380B" w:rsidRPr="00FC4493" w:rsidRDefault="00DA380B" w:rsidP="00FC4493">
                      <w:pPr>
                        <w:pStyle w:val="DSStandardSidebox"/>
                        <w:rPr>
                          <w:lang w:val="en-US"/>
                        </w:rPr>
                      </w:pPr>
                    </w:p>
                    <w:p w14:paraId="144AEA8D" w14:textId="77777777" w:rsidR="00DA380B" w:rsidRPr="00FC4493" w:rsidRDefault="00DA380B" w:rsidP="00FC4493">
                      <w:pPr>
                        <w:pStyle w:val="DSStandardSidebox"/>
                        <w:rPr>
                          <w:lang w:val="en-US"/>
                        </w:rPr>
                      </w:pPr>
                    </w:p>
                    <w:p w14:paraId="1914F07A" w14:textId="77777777" w:rsidR="00DA380B" w:rsidRPr="00FC4493" w:rsidRDefault="00DA380B" w:rsidP="00FC4493">
                      <w:pPr>
                        <w:pStyle w:val="DSStandardSidebox"/>
                        <w:rPr>
                          <w:lang w:val="en-US"/>
                        </w:rPr>
                      </w:pPr>
                    </w:p>
                    <w:p w14:paraId="535A3636" w14:textId="77777777" w:rsidR="00DA380B" w:rsidRPr="00FC4493" w:rsidRDefault="00DA380B" w:rsidP="00FC4493">
                      <w:pPr>
                        <w:pStyle w:val="DSStandardSidebox"/>
                        <w:rPr>
                          <w:lang w:val="en-US"/>
                        </w:rPr>
                      </w:pPr>
                    </w:p>
                    <w:p w14:paraId="46DE90CE" w14:textId="77777777" w:rsidR="00DA380B" w:rsidRPr="00FC4493" w:rsidRDefault="00DA380B" w:rsidP="00FC4493">
                      <w:pPr>
                        <w:pStyle w:val="DSStandardSidebox"/>
                        <w:rPr>
                          <w:lang w:val="en-US"/>
                        </w:rPr>
                      </w:pPr>
                    </w:p>
                    <w:p w14:paraId="63660AD9" w14:textId="77777777" w:rsidR="00DA380B" w:rsidRPr="00FC4493" w:rsidRDefault="00DA380B" w:rsidP="00FC4493">
                      <w:pPr>
                        <w:pStyle w:val="DSStandardSidebox"/>
                        <w:rPr>
                          <w:lang w:val="en-US"/>
                        </w:rPr>
                      </w:pPr>
                    </w:p>
                    <w:p w14:paraId="5CBB02C5" w14:textId="77777777" w:rsidR="00DA380B" w:rsidRPr="00FC4493" w:rsidRDefault="00DA380B" w:rsidP="00FC4493">
                      <w:pPr>
                        <w:pStyle w:val="DSStandardSidebox"/>
                        <w:rPr>
                          <w:lang w:val="en-US"/>
                        </w:rPr>
                      </w:pPr>
                    </w:p>
                    <w:p w14:paraId="0D66148A" w14:textId="77777777" w:rsidR="00DA380B" w:rsidRPr="00FC4493" w:rsidRDefault="00DA380B" w:rsidP="00FC4493">
                      <w:pPr>
                        <w:pStyle w:val="DSStandardSidebox"/>
                        <w:rPr>
                          <w:lang w:val="en-US"/>
                        </w:rPr>
                      </w:pPr>
                    </w:p>
                    <w:p w14:paraId="202EA4DD" w14:textId="77777777" w:rsidR="00DA380B" w:rsidRPr="00FC4493" w:rsidRDefault="00DA380B" w:rsidP="00FC4493">
                      <w:pPr>
                        <w:pStyle w:val="DSStandardSidebox"/>
                        <w:rPr>
                          <w:b/>
                          <w:lang w:val="en-US"/>
                        </w:rPr>
                      </w:pPr>
                    </w:p>
                    <w:p w14:paraId="575C9D73" w14:textId="7F8B09EB" w:rsidR="00DA380B" w:rsidRPr="00FC4493" w:rsidRDefault="00314143" w:rsidP="00FC4493">
                      <w:pPr>
                        <w:pStyle w:val="DSStandardSidebox"/>
                        <w:rPr>
                          <w:b/>
                          <w:lang w:val="en-US"/>
                        </w:rPr>
                      </w:pPr>
                      <w:r>
                        <w:rPr>
                          <w:b/>
                          <w:lang w:val="en-US"/>
                        </w:rPr>
                        <w:t>About Dentsply Sirona</w:t>
                      </w:r>
                      <w:r w:rsidR="00DA380B" w:rsidRPr="00FC4493">
                        <w:rPr>
                          <w:b/>
                          <w:lang w:val="en-US"/>
                        </w:rPr>
                        <w:t>:</w:t>
                      </w:r>
                    </w:p>
                    <w:p w14:paraId="1711359F" w14:textId="77777777" w:rsidR="00DA380B" w:rsidRPr="00FC4493" w:rsidRDefault="00DA380B" w:rsidP="00FC4493">
                      <w:pPr>
                        <w:spacing w:after="0" w:line="240" w:lineRule="auto"/>
                        <w:rPr>
                          <w:sz w:val="16"/>
                          <w:szCs w:val="16"/>
                          <w:lang w:val="en-US"/>
                        </w:rPr>
                      </w:pPr>
                      <w:r w:rsidRPr="00FC4493">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w:t>
                      </w:r>
                      <w:r w:rsidRPr="00FC4493">
                        <w:rPr>
                          <w:sz w:val="16"/>
                          <w:lang w:val="en-US"/>
                        </w:rPr>
                        <w:br/>
                        <w:t>The Dental Solutions Company</w:t>
                      </w:r>
                      <w:r w:rsidRPr="00FC4493">
                        <w:rPr>
                          <w:sz w:val="16"/>
                          <w:vertAlign w:val="superscript"/>
                          <w:lang w:val="en-US"/>
                        </w:rPr>
                        <w:t>TM</w:t>
                      </w:r>
                      <w:r w:rsidRPr="00FC4493">
                        <w:rPr>
                          <w:sz w:val="16"/>
                          <w:lang w:val="en-US"/>
                        </w:rPr>
                        <w:t>,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FC4493">
                        <w:rPr>
                          <w:sz w:val="16"/>
                          <w:szCs w:val="16"/>
                          <w:lang w:val="en-US"/>
                        </w:rPr>
                        <w:t xml:space="preserve">, Austria. The company’s shares are listed in the United States on NASDAQ under the symbol XRAY. </w:t>
                      </w:r>
                    </w:p>
                    <w:p w14:paraId="0A42DD5F" w14:textId="77777777" w:rsidR="00DA380B" w:rsidRPr="00FC4493" w:rsidRDefault="00DA380B" w:rsidP="00314143">
                      <w:pPr>
                        <w:spacing w:after="0" w:line="240" w:lineRule="auto"/>
                        <w:rPr>
                          <w:lang w:val="en-US"/>
                        </w:rPr>
                      </w:pPr>
                      <w:r w:rsidRPr="00FC4493">
                        <w:rPr>
                          <w:sz w:val="16"/>
                          <w:szCs w:val="16"/>
                          <w:lang w:val="en-US"/>
                        </w:rPr>
                        <w:t xml:space="preserve">Visit </w:t>
                      </w:r>
                      <w:hyperlink r:id="rId9" w:history="1">
                        <w:r w:rsidRPr="00FC4493">
                          <w:rPr>
                            <w:rStyle w:val="Hyperlink"/>
                            <w:rFonts w:cstheme="minorBidi"/>
                            <w:sz w:val="16"/>
                            <w:szCs w:val="16"/>
                            <w:lang w:val="en-US"/>
                          </w:rPr>
                          <w:t>www.dentsplysirona.com</w:t>
                        </w:r>
                      </w:hyperlink>
                      <w:r w:rsidRPr="00FC4493">
                        <w:rPr>
                          <w:sz w:val="16"/>
                          <w:szCs w:val="16"/>
                          <w:lang w:val="en-US"/>
                        </w:rPr>
                        <w:t xml:space="preserve"> for more information about Dentsply Sirona and its products.</w:t>
                      </w:r>
                    </w:p>
                    <w:p w14:paraId="4233395D" w14:textId="77777777" w:rsidR="00DA380B" w:rsidRPr="00FC4493" w:rsidRDefault="00DA380B" w:rsidP="00FC4493">
                      <w:pPr>
                        <w:pStyle w:val="DSStandard"/>
                        <w:rPr>
                          <w:lang w:val="en-US"/>
                        </w:rPr>
                      </w:pPr>
                    </w:p>
                    <w:p w14:paraId="422C72F0" w14:textId="77777777" w:rsidR="00DA380B" w:rsidRPr="00FC4493" w:rsidRDefault="00DA380B" w:rsidP="00FC4493">
                      <w:pPr>
                        <w:pStyle w:val="DSStandard"/>
                        <w:rPr>
                          <w:lang w:val="en-US"/>
                        </w:rPr>
                      </w:pPr>
                    </w:p>
                  </w:txbxContent>
                </v:textbox>
                <w10:wrap type="square"/>
              </v:shape>
            </w:pict>
          </mc:Fallback>
        </mc:AlternateContent>
      </w:r>
      <w:r w:rsidR="005D6DA1" w:rsidRPr="00BA2EBD">
        <mc:AlternateContent>
          <mc:Choice Requires="wps">
            <w:drawing>
              <wp:anchor distT="45720" distB="45720" distL="114300" distR="114300" simplePos="0" relativeHeight="251656192" behindDoc="0" locked="0" layoutInCell="1" allowOverlap="1" wp14:anchorId="12C75F1A" wp14:editId="5CACE7E8">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61DA66CF" w14:textId="77777777" w:rsidR="00DA380B" w:rsidRPr="005D6DA1" w:rsidRDefault="00DA380B" w:rsidP="005D6DA1">
                            <w:pPr>
                              <w:pStyle w:val="DSHeaderPressFact"/>
                            </w:pPr>
                            <w:r>
                              <w:t>Press release</w:t>
                            </w:r>
                          </w:p>
                          <w:p w14:paraId="12A6FD00" w14:textId="77777777" w:rsidR="00DA380B" w:rsidRDefault="00DA380B"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2C75F1A" id="Text Box 2" o:spid="_x0000_s1027" type="#_x0000_t202" style="position:absolute;margin-left:56.4pt;margin-top:47.7pt;width:226.75pt;height:77.35pt;z-index:25165619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61DA66CF" w14:textId="77777777" w:rsidR="00DA380B" w:rsidRPr="005D6DA1" w:rsidRDefault="00DA380B" w:rsidP="005D6DA1">
                      <w:pPr>
                        <w:pStyle w:val="DSHeaderPressFact"/>
                      </w:pPr>
                      <w:r>
                        <w:t>Press release</w:t>
                      </w:r>
                    </w:p>
                    <w:p w14:paraId="12A6FD00" w14:textId="77777777" w:rsidR="00DA380B" w:rsidRDefault="00DA380B" w:rsidP="00461142">
                      <w:pPr>
                        <w:pStyle w:val="DSAdressField"/>
                      </w:pPr>
                    </w:p>
                  </w:txbxContent>
                </v:textbox>
                <w10:wrap anchorx="page" anchory="page"/>
              </v:shape>
            </w:pict>
          </mc:Fallback>
        </mc:AlternateContent>
      </w:r>
      <w:r w:rsidR="005D6DA1" w:rsidRPr="00BA2EBD">
        <w:rPr>
          <w:lang w:val="en-US"/>
        </w:rPr>
        <w:t xml:space="preserve">Dentsply Sirona Treatment Centers: </w:t>
      </w:r>
      <w:r w:rsidR="005D6DA1" w:rsidRPr="00BA2EBD">
        <w:rPr>
          <w:lang w:val="en-US"/>
        </w:rPr>
        <w:br/>
        <w:t>The difference is in the interaction</w:t>
      </w:r>
      <w:r w:rsidR="005D6DA1" w:rsidRPr="00AF270E">
        <w:rPr>
          <w:lang w:val="en-US"/>
        </w:rPr>
        <w:t xml:space="preserve"> </w:t>
      </w:r>
    </w:p>
    <w:p w14:paraId="6CBBFB43" w14:textId="613237E0" w:rsidR="001F77C0" w:rsidRPr="00AF270E" w:rsidRDefault="00B147E2" w:rsidP="00B147E2">
      <w:pPr>
        <w:pStyle w:val="DSStandard"/>
        <w:rPr>
          <w:b/>
          <w:lang w:val="en-US" w:eastAsia="ja-JP"/>
        </w:rPr>
      </w:pPr>
      <w:r w:rsidRPr="00AF270E">
        <w:rPr>
          <w:b/>
          <w:lang w:val="en-US"/>
        </w:rPr>
        <w:t xml:space="preserve">Dentsply Sirona treatment centers are designed for perfection. The interaction of all functional details makes the difference. The workflows are efficient and ensure pleasant comfort. The diverse product models that can each be individually configured satisfy a wide range of demands. The innovations presented at the IDS 2017 support treatment in many ways. </w:t>
      </w:r>
    </w:p>
    <w:p w14:paraId="02A332E1" w14:textId="503980C7" w:rsidR="006B2D21" w:rsidRPr="00AF270E" w:rsidRDefault="00CC2637" w:rsidP="001E0DC6">
      <w:pPr>
        <w:pStyle w:val="DSStandard"/>
        <w:rPr>
          <w:lang w:val="en-US" w:eastAsia="ja-JP"/>
        </w:rPr>
      </w:pPr>
      <w:r w:rsidRPr="00AF270E">
        <w:rPr>
          <w:b/>
          <w:lang w:val="en-US"/>
        </w:rPr>
        <w:t>Bensheim/Salzburg, March 21, 2017.</w:t>
      </w:r>
      <w:r w:rsidRPr="00AF270E">
        <w:rPr>
          <w:lang w:val="en-US"/>
        </w:rPr>
        <w:t xml:space="preserve"> Whether the market launch of the LEDview Plus operating light</w:t>
      </w:r>
      <w:r w:rsidR="00DA380B">
        <w:rPr>
          <w:lang w:val="en-US"/>
        </w:rPr>
        <w:t xml:space="preserve"> </w:t>
      </w:r>
      <w:r w:rsidR="00DA380B" w:rsidRPr="00744FA7">
        <w:rPr>
          <w:lang w:val="en-US"/>
        </w:rPr>
        <w:t>–</w:t>
      </w:r>
      <w:r w:rsidRPr="00AF270E">
        <w:rPr>
          <w:lang w:val="en-US"/>
        </w:rPr>
        <w:t xml:space="preserve"> which has now won several awards</w:t>
      </w:r>
      <w:r w:rsidR="00DA380B">
        <w:rPr>
          <w:lang w:val="en-US"/>
        </w:rPr>
        <w:t xml:space="preserve"> </w:t>
      </w:r>
      <w:r w:rsidR="00DA380B" w:rsidRPr="00744FA7">
        <w:rPr>
          <w:lang w:val="en-US"/>
        </w:rPr>
        <w:t xml:space="preserve">– </w:t>
      </w:r>
      <w:r w:rsidRPr="00AF270E">
        <w:rPr>
          <w:lang w:val="en-US"/>
        </w:rPr>
        <w:t>or the presentation of the innovative Turn function in the Intego pro treatment center</w:t>
      </w:r>
      <w:r w:rsidR="00DA380B">
        <w:rPr>
          <w:lang w:val="en-US"/>
        </w:rPr>
        <w:t xml:space="preserve"> </w:t>
      </w:r>
      <w:r w:rsidR="00DA380B" w:rsidRPr="00744FA7">
        <w:rPr>
          <w:lang w:val="en-US"/>
        </w:rPr>
        <w:t>–</w:t>
      </w:r>
      <w:r w:rsidRPr="00AF270E">
        <w:rPr>
          <w:lang w:val="en-US"/>
        </w:rPr>
        <w:t xml:space="preserve"> which allows both right-handed and left-handed dentists to treat equally ergonomically</w:t>
      </w:r>
      <w:r w:rsidR="00DA380B">
        <w:rPr>
          <w:lang w:val="en-US"/>
        </w:rPr>
        <w:t xml:space="preserve"> </w:t>
      </w:r>
      <w:r w:rsidR="00DA380B" w:rsidRPr="00744FA7">
        <w:rPr>
          <w:lang w:val="en-US"/>
        </w:rPr>
        <w:t>–</w:t>
      </w:r>
      <w:r w:rsidRPr="00AF270E">
        <w:rPr>
          <w:lang w:val="en-US"/>
        </w:rPr>
        <w:t xml:space="preserve"> </w:t>
      </w:r>
      <w:r w:rsidR="00DA380B">
        <w:rPr>
          <w:lang w:val="en-US"/>
        </w:rPr>
        <w:t>t</w:t>
      </w:r>
      <w:r w:rsidRPr="00AF270E">
        <w:rPr>
          <w:lang w:val="en-US"/>
        </w:rPr>
        <w:t>he modern treatment centers from Dentsply Sirona Treatment Centers have undergone extensive development in the past months. The primary goal of these efforts was and is to optimize work processes in dentistry. This is achieved with a well-planned design, optimal ergonomics, and suitable functionality for every kind of dental treatment.</w:t>
      </w:r>
    </w:p>
    <w:p w14:paraId="49E386D4" w14:textId="77777777" w:rsidR="0010057E" w:rsidRPr="00AF270E" w:rsidRDefault="0010057E" w:rsidP="001E0DC6">
      <w:pPr>
        <w:pStyle w:val="DSStandard"/>
        <w:rPr>
          <w:b/>
          <w:lang w:val="en-US" w:eastAsia="ja-JP"/>
        </w:rPr>
      </w:pPr>
      <w:r w:rsidRPr="00AF270E">
        <w:rPr>
          <w:b/>
          <w:lang w:val="en-US"/>
        </w:rPr>
        <w:t>Teneo – Premium class</w:t>
      </w:r>
    </w:p>
    <w:p w14:paraId="5237EBFB" w14:textId="4F215196" w:rsidR="00B147E2" w:rsidRPr="00AF270E" w:rsidRDefault="0010057E" w:rsidP="00DC5D0F">
      <w:pPr>
        <w:pStyle w:val="DSStandard"/>
        <w:rPr>
          <w:lang w:val="en-US" w:eastAsia="ja-JP"/>
        </w:rPr>
      </w:pPr>
      <w:r w:rsidRPr="00AF270E">
        <w:rPr>
          <w:lang w:val="en-US"/>
        </w:rPr>
        <w:t>For the premium treatment center Teneo, Dentsply Sirona Treatment Centers presents an enhanced development of the integrated implantology function at the IDS. A significant advantage is the optimization of the workflow. The integrated implant database ensures safety</w:t>
      </w:r>
      <w:r w:rsidR="00DA380B">
        <w:rPr>
          <w:lang w:val="en-US"/>
        </w:rPr>
        <w:t xml:space="preserve">, </w:t>
      </w:r>
      <w:r w:rsidRPr="00AF270E">
        <w:rPr>
          <w:lang w:val="en-US"/>
        </w:rPr>
        <w:t>as complicated manual settings are eliminated and data is coordinated with the respective manufacturers</w:t>
      </w:r>
      <w:r w:rsidR="008D0030">
        <w:rPr>
          <w:szCs w:val="20"/>
          <w:lang w:val="en-US"/>
        </w:rPr>
        <w:t>; t</w:t>
      </w:r>
      <w:r w:rsidR="00DA380B">
        <w:rPr>
          <w:szCs w:val="20"/>
          <w:lang w:val="en-US"/>
        </w:rPr>
        <w:t>his is especially helpful for dentists who have just started implantology.</w:t>
      </w:r>
      <w:r w:rsidRPr="00AF270E">
        <w:rPr>
          <w:szCs w:val="20"/>
          <w:lang w:val="en-US"/>
        </w:rPr>
        <w:t xml:space="preserve"> </w:t>
      </w:r>
      <w:r w:rsidRPr="00AF270E">
        <w:rPr>
          <w:rStyle w:val="Kommentarzeichen"/>
          <w:sz w:val="20"/>
          <w:szCs w:val="20"/>
          <w:lang w:val="en-US"/>
        </w:rPr>
        <w:t>The newly developed implantology plugin for</w:t>
      </w:r>
      <w:r w:rsidRPr="00AF270E">
        <w:rPr>
          <w:szCs w:val="20"/>
          <w:lang w:val="en-US"/>
        </w:rPr>
        <w:t xml:space="preserve"> Sidexis allows </w:t>
      </w:r>
      <w:r w:rsidR="00DA380B">
        <w:rPr>
          <w:szCs w:val="20"/>
          <w:lang w:val="en-US"/>
        </w:rPr>
        <w:t xml:space="preserve">for </w:t>
      </w:r>
      <w:r w:rsidRPr="00AF270E">
        <w:rPr>
          <w:szCs w:val="20"/>
          <w:lang w:val="en-US"/>
        </w:rPr>
        <w:t>the most important parameters to be displayed on the treatment center monitor</w:t>
      </w:r>
      <w:r w:rsidRPr="00AF270E">
        <w:rPr>
          <w:lang w:val="en-US"/>
        </w:rPr>
        <w:t>. This means that the dentist does not need to turn around during treatment and has all essential parameters in view – this function is further optimized by the option of controlling using the foot control. The option of adapting the instrument hose at the side of the dentist element simplifies quick and sterile preparation for implantology treatment. Hose sleeves are also easy to attach and the implant motor can be easily placed on the dentist element. This makes Teneo an absolute "implantology expert." But of course</w:t>
      </w:r>
      <w:r w:rsidR="00965F43">
        <w:rPr>
          <w:lang w:val="en-US"/>
        </w:rPr>
        <w:t>,</w:t>
      </w:r>
      <w:r w:rsidRPr="00AF270E">
        <w:rPr>
          <w:lang w:val="en-US"/>
        </w:rPr>
        <w:t xml:space="preserve"> Teneo also sets new standards in high-quality esthetics: The popular lounge upholstery in neutral black is presented for the first time in an elegant sporty look with red stitching. The treatment center as a visual eye-catcher gives the treatment room a very special note. </w:t>
      </w:r>
    </w:p>
    <w:p w14:paraId="10E7FC0E" w14:textId="7ED04F4B" w:rsidR="00DF2AA7" w:rsidRPr="00AF270E" w:rsidRDefault="00674DF8" w:rsidP="00027522">
      <w:pPr>
        <w:pStyle w:val="DSStandard"/>
        <w:rPr>
          <w:b/>
          <w:lang w:val="en-US" w:eastAsia="ja-JP"/>
        </w:rPr>
      </w:pPr>
      <w:r w:rsidRPr="00AF270E">
        <w:rPr>
          <w:b/>
          <w:lang w:val="en-US"/>
        </w:rPr>
        <w:t>Sinius, the compact treatment center for general dentists</w:t>
      </w:r>
    </w:p>
    <w:p w14:paraId="2B0325E8" w14:textId="5338A3E8" w:rsidR="00037370" w:rsidRPr="00AF270E" w:rsidRDefault="002C5A4B" w:rsidP="00027522">
      <w:pPr>
        <w:pStyle w:val="Kommentartext"/>
        <w:spacing w:line="260" w:lineRule="atLeast"/>
        <w:rPr>
          <w:lang w:val="en-US"/>
        </w:rPr>
      </w:pPr>
      <w:r w:rsidRPr="00AF270E">
        <w:rPr>
          <w:lang w:val="en-US"/>
        </w:rPr>
        <w:t xml:space="preserve">The proven Sinius treatment center has new integrated functions that make it a generalist for dental treatment. Dentists can rely on its integrated endodontics and implantology functions. The enhancement of the established endodontics function includes, among other things, an </w:t>
      </w:r>
      <w:r w:rsidRPr="00AF270E">
        <w:rPr>
          <w:lang w:val="en-US"/>
        </w:rPr>
        <w:lastRenderedPageBreak/>
        <w:t xml:space="preserve">endo contra-angle handpiece with light that ensures a better view of the treatment area. An extensive file library that also includes reciprocal file systems from Dentsply Sirona Endodontics ensures the desired scope of treatment. The implantology function gives users an easy start into integrated implantology. The most important parameters are displayed on the EasyTouch user interface. </w:t>
      </w:r>
    </w:p>
    <w:p w14:paraId="3459B730" w14:textId="32D2017C" w:rsidR="002C5A4B" w:rsidRPr="00AF270E" w:rsidRDefault="00ED4BB9" w:rsidP="00027522">
      <w:pPr>
        <w:pStyle w:val="Kommentartext"/>
        <w:rPr>
          <w:b/>
          <w:lang w:val="en-US" w:eastAsia="ja-JP"/>
        </w:rPr>
      </w:pPr>
      <w:r w:rsidRPr="00AF270E">
        <w:rPr>
          <w:b/>
          <w:lang w:val="en-US"/>
        </w:rPr>
        <w:t>Maximum flexibility with Intego pro</w:t>
      </w:r>
    </w:p>
    <w:p w14:paraId="70D57D22" w14:textId="5ECE1B91" w:rsidR="00ED4BB9" w:rsidRPr="00AF270E" w:rsidRDefault="00ED4BB9" w:rsidP="00027522">
      <w:pPr>
        <w:pStyle w:val="DSStandard"/>
        <w:rPr>
          <w:lang w:val="en-US" w:eastAsia="ja-JP"/>
        </w:rPr>
      </w:pPr>
      <w:r w:rsidRPr="00AF270E">
        <w:rPr>
          <w:lang w:val="en-US"/>
        </w:rPr>
        <w:t>Intego pro, on the other hand, is a treatment center that leaves hardly anything to be desired regarding flexibility. It can be equipped depending on the needs of the practice and features an ergonomic design. The new Turn option ensures the necessary flexibility, especially in practices with multiple dentists. This treatment center can be "converted" in just 15 seconds thanks to an intelligent swivel mechanism. In just a few easy steps, a right-handed center can be transformed into a left-handed center and vice versa. Intego pro is very versatile: The treatment center complies with the requirements of a modern practice with selected materials and perceptibly smooth movement. It can also be upgraded, as it has interfaces with integrated functions.</w:t>
      </w:r>
    </w:p>
    <w:p w14:paraId="492E733E" w14:textId="2E497B59" w:rsidR="00ED4BB9" w:rsidRPr="00AF270E" w:rsidRDefault="00ED4BB9" w:rsidP="00ED4BB9">
      <w:pPr>
        <w:pStyle w:val="DSStandard"/>
        <w:rPr>
          <w:lang w:val="en-US"/>
        </w:rPr>
      </w:pPr>
      <w:r w:rsidRPr="00AF270E">
        <w:rPr>
          <w:lang w:val="en-US"/>
        </w:rPr>
        <w:t xml:space="preserve">"A treatment center today is more than just a chair </w:t>
      </w:r>
      <w:r w:rsidR="009E08EF">
        <w:rPr>
          <w:lang w:val="en-US"/>
        </w:rPr>
        <w:t xml:space="preserve">that provides a dentist with access while the patient </w:t>
      </w:r>
      <w:r w:rsidRPr="00AF270E">
        <w:rPr>
          <w:lang w:val="en-US"/>
        </w:rPr>
        <w:t>lie</w:t>
      </w:r>
      <w:r w:rsidR="009E08EF">
        <w:rPr>
          <w:lang w:val="en-US"/>
        </w:rPr>
        <w:t>s</w:t>
      </w:r>
      <w:r w:rsidRPr="00AF270E">
        <w:rPr>
          <w:lang w:val="en-US"/>
        </w:rPr>
        <w:t xml:space="preserve"> comfortably," summarizes Susanne Schmidinger, Head of Product Management at Dentsply Sirona Treatment Centers. "It can also be integrated into almost any practice network and has many additional functions, for example, for implantology and endodontics. With our developments, we want to ensure that dentists can treat their patients in a perfectly coordinated workflow and offer them faster, safer, and better dental treatment." </w:t>
      </w:r>
    </w:p>
    <w:p w14:paraId="2B2A2B11" w14:textId="4F7CABFA" w:rsidR="006E1187" w:rsidRPr="00AF270E" w:rsidRDefault="006E1187" w:rsidP="00ED4BB9">
      <w:pPr>
        <w:pStyle w:val="DSStandard"/>
        <w:rPr>
          <w:b/>
          <w:lang w:val="en-US"/>
        </w:rPr>
      </w:pPr>
      <w:r w:rsidRPr="00AF270E">
        <w:rPr>
          <w:b/>
          <w:lang w:val="en-US"/>
        </w:rPr>
        <w:t>Design trends 2017/18 at IDS</w:t>
      </w:r>
    </w:p>
    <w:p w14:paraId="09067080" w14:textId="1047B00D" w:rsidR="006E1187" w:rsidRPr="00AF270E" w:rsidRDefault="006E1187" w:rsidP="00ED4BB9">
      <w:pPr>
        <w:pStyle w:val="DSStandard"/>
        <w:rPr>
          <w:lang w:val="en-US"/>
        </w:rPr>
      </w:pPr>
      <w:r w:rsidRPr="00AF270E">
        <w:rPr>
          <w:lang w:val="en-US"/>
        </w:rPr>
        <w:t>At the Dentsply Sirona Treatment Centers stand in Hall 10.2 at the IDS in Cologne, visitors can expect to be inspired. "We are looking forward to showing that the design of the treatment center and treatment room has a strong influence on the dentist's work and the patient's comfort," says Susanne Schmidinger. "With the new trends that we researched around the world for Dentsply Sirona customers, we again want to present new possibilities for workflow and design in the practice at the IDS. Interested visitors can also obtain the IDS edition of the Dentsply Sirona Treatment Centers Design Magazine at our stand.</w:t>
      </w:r>
    </w:p>
    <w:p w14:paraId="7EAEE712" w14:textId="679FF117" w:rsidR="00FC4493" w:rsidRDefault="0078223A" w:rsidP="0078223A">
      <w:pPr>
        <w:spacing w:after="0" w:line="240" w:lineRule="auto"/>
        <w:rPr>
          <w:b/>
          <w:color w:val="F79646" w:themeColor="accent6"/>
          <w:lang w:val="en-US"/>
        </w:rPr>
      </w:pPr>
      <w:r>
        <w:rPr>
          <w:b/>
          <w:color w:val="F79646" w:themeColor="accent6"/>
          <w:lang w:val="en-US"/>
        </w:rPr>
        <w:br w:type="page"/>
      </w:r>
    </w:p>
    <w:p w14:paraId="1C90A410" w14:textId="1F785D3E" w:rsidR="00FC4493" w:rsidRDefault="00BA2EBD" w:rsidP="001E0DC6">
      <w:pPr>
        <w:pStyle w:val="DSStandard"/>
        <w:rPr>
          <w:i/>
          <w:lang w:val="en-US" w:eastAsia="ja-JP"/>
        </w:rPr>
      </w:pPr>
      <w:r w:rsidRPr="00BA2EBD">
        <w:rPr>
          <w:i/>
          <w:lang w:val="en-US" w:eastAsia="ja-JP"/>
        </w:rPr>
        <w:lastRenderedPageBreak/>
        <w:t>Due to various certification and registration periods, not all products are immediately available in all countries.</w:t>
      </w:r>
    </w:p>
    <w:p w14:paraId="679DC74C" w14:textId="77777777" w:rsidR="00BA2EBD" w:rsidRDefault="00BA2EBD" w:rsidP="001E0DC6">
      <w:pPr>
        <w:pStyle w:val="DSStandard"/>
        <w:rPr>
          <w:b/>
          <w:color w:val="F79646" w:themeColor="accent6"/>
          <w:lang w:val="en-US"/>
        </w:rPr>
      </w:pPr>
    </w:p>
    <w:p w14:paraId="1607EEF6" w14:textId="6D206DA0" w:rsidR="001E0DC6" w:rsidRPr="00AF270E" w:rsidRDefault="003F39B8" w:rsidP="001E0DC6">
      <w:pPr>
        <w:pStyle w:val="DSStandard"/>
        <w:rPr>
          <w:b/>
          <w:color w:val="F79646" w:themeColor="accent6"/>
          <w:lang w:val="en-US" w:eastAsia="ja-JP"/>
        </w:rPr>
      </w:pPr>
      <w:r w:rsidRPr="00AF270E">
        <w:rPr>
          <w:b/>
          <w:color w:val="F79646" w:themeColor="accent6"/>
          <w:lang w:val="en-US"/>
        </w:rPr>
        <w:t>Dentsply Sirona Treatment Centers at the IDS 2017:</w:t>
      </w:r>
    </w:p>
    <w:p w14:paraId="3F3FD08C" w14:textId="7538F739" w:rsidR="0078223A" w:rsidRDefault="0078223A" w:rsidP="0078223A">
      <w:pPr>
        <w:pStyle w:val="DSStandard"/>
        <w:rPr>
          <w:lang w:eastAsia="ja-JP"/>
        </w:rPr>
      </w:pPr>
      <w:r>
        <w:rPr>
          <w:lang w:eastAsia="ja-JP"/>
        </w:rPr>
        <w:t>Hall 10.2, Stand N-010/O-019</w:t>
      </w:r>
    </w:p>
    <w:p w14:paraId="749A29AE" w14:textId="77777777" w:rsidR="006E1187" w:rsidRPr="00AF270E" w:rsidRDefault="006E1187" w:rsidP="001F77C0">
      <w:pPr>
        <w:pStyle w:val="DSStandard"/>
        <w:rPr>
          <w:b/>
          <w:bCs/>
          <w:color w:val="808080"/>
          <w:sz w:val="23"/>
          <w:szCs w:val="23"/>
          <w:lang w:val="en-US"/>
        </w:rPr>
      </w:pPr>
    </w:p>
    <w:p w14:paraId="6C2B8626" w14:textId="77777777" w:rsidR="001F77C0" w:rsidRPr="00AF270E" w:rsidRDefault="001F77C0" w:rsidP="001F77C0">
      <w:pPr>
        <w:pStyle w:val="DSStandard"/>
        <w:rPr>
          <w:b/>
          <w:bCs/>
          <w:color w:val="808080"/>
          <w:sz w:val="23"/>
          <w:szCs w:val="23"/>
          <w:lang w:val="en-US"/>
        </w:rPr>
      </w:pPr>
      <w:r w:rsidRPr="00AF270E">
        <w:rPr>
          <w:b/>
          <w:bCs/>
          <w:color w:val="808080"/>
          <w:sz w:val="23"/>
          <w:szCs w:val="23"/>
          <w:lang w:val="en-US"/>
        </w:rPr>
        <w:t>IMAGES</w:t>
      </w:r>
    </w:p>
    <w:p w14:paraId="3CEBB1B0" w14:textId="6D1BB1A0" w:rsidR="001F77C0" w:rsidRDefault="001F77C0" w:rsidP="001F77C0">
      <w:pPr>
        <w:rPr>
          <w:rFonts w:eastAsia="Times New Roman" w:cs="Arial"/>
          <w:szCs w:val="20"/>
          <w:lang w:val="en-US"/>
        </w:rPr>
      </w:pPr>
    </w:p>
    <w:tbl>
      <w:tblPr>
        <w:tblStyle w:val="Tabellenraster"/>
        <w:tblW w:w="684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3509"/>
        <w:gridCol w:w="3336"/>
      </w:tblGrid>
      <w:tr w:rsidR="0078223A" w:rsidRPr="002C5A4B" w14:paraId="3E25302A" w14:textId="77777777" w:rsidTr="00A44B9D">
        <w:sdt>
          <w:sdtPr>
            <w:rPr>
              <w:noProof/>
            </w:rPr>
            <w:id w:val="-435903668"/>
            <w:picture/>
          </w:sdtPr>
          <w:sdtEndPr/>
          <w:sdtContent>
            <w:tc>
              <w:tcPr>
                <w:tcW w:w="3618" w:type="dxa"/>
                <w:hideMark/>
              </w:tcPr>
              <w:p w14:paraId="1CD39A07" w14:textId="77777777" w:rsidR="0078223A" w:rsidRPr="002C5A4B" w:rsidRDefault="0078223A" w:rsidP="00A44B9D">
                <w:pPr>
                  <w:tabs>
                    <w:tab w:val="left" w:pos="3570"/>
                  </w:tabs>
                  <w:rPr>
                    <w:noProof/>
                    <w:lang w:eastAsia="zh-CN"/>
                  </w:rPr>
                </w:pPr>
                <w:r w:rsidRPr="0090206C">
                  <w:rPr>
                    <w:noProof/>
                  </w:rPr>
                  <w:drawing>
                    <wp:inline distT="0" distB="0" distL="0" distR="0" wp14:anchorId="7495CD98" wp14:editId="31FD48AA">
                      <wp:extent cx="1980000" cy="2435469"/>
                      <wp:effectExtent l="0" t="0" r="1270" b="3175"/>
                      <wp:docPr id="849" name="Grafik 849" descr="C:\Users\E039671\AppData\Local\Microsoft\Windows\INetCacheContent.Word\Dentsply Sirona_Treatment Centers_Ten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039671\AppData\Local\Microsoft\Windows\INetCacheContent.Word\Dentsply Sirona_Treatment Centers_Teneo.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2435469"/>
                              </a:xfrm>
                              <a:prstGeom prst="rect">
                                <a:avLst/>
                              </a:prstGeom>
                              <a:noFill/>
                              <a:ln>
                                <a:noFill/>
                              </a:ln>
                            </pic:spPr>
                          </pic:pic>
                        </a:graphicData>
                      </a:graphic>
                    </wp:inline>
                  </w:drawing>
                </w:r>
              </w:p>
            </w:tc>
          </w:sdtContent>
        </w:sdt>
        <w:sdt>
          <w:sdtPr>
            <w:rPr>
              <w:noProof/>
            </w:rPr>
            <w:id w:val="-310258603"/>
            <w:picture/>
          </w:sdtPr>
          <w:sdtContent>
            <w:tc>
              <w:tcPr>
                <w:tcW w:w="3119" w:type="dxa"/>
                <w:hideMark/>
              </w:tcPr>
              <w:p w14:paraId="7CC8CB1E" w14:textId="4EC12DCD" w:rsidR="0078223A" w:rsidRPr="002C5A4B" w:rsidRDefault="003E1F21" w:rsidP="00A44B9D">
                <w:pPr>
                  <w:tabs>
                    <w:tab w:val="left" w:pos="4605"/>
                  </w:tabs>
                  <w:rPr>
                    <w:rFonts w:eastAsia="Times New Roman" w:cs="Arial"/>
                    <w:noProof/>
                    <w:szCs w:val="20"/>
                    <w:lang w:eastAsia="zh-CN"/>
                  </w:rPr>
                </w:pPr>
                <w:r>
                  <w:rPr>
                    <w:noProof/>
                  </w:rPr>
                  <w:drawing>
                    <wp:inline distT="0" distB="0" distL="0" distR="0" wp14:anchorId="6406E6AA" wp14:editId="77CBF5C0">
                      <wp:extent cx="1980000" cy="1980000"/>
                      <wp:effectExtent l="0" t="0" r="1270" b="1270"/>
                      <wp:docPr id="841" name="Grafik 841" descr="C:\Users\E039671\AppData\Local\Microsoft\Windows\INetCacheContent.Word\DS_Treatment Centers_Sini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E039671\AppData\Local\Microsoft\Windows\INetCacheContent.Word\DS_Treatment Centers_Sinius.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980000"/>
                              </a:xfrm>
                              <a:prstGeom prst="rect">
                                <a:avLst/>
                              </a:prstGeom>
                              <a:noFill/>
                              <a:ln>
                                <a:noFill/>
                              </a:ln>
                            </pic:spPr>
                          </pic:pic>
                        </a:graphicData>
                      </a:graphic>
                    </wp:inline>
                  </w:drawing>
                </w:r>
              </w:p>
            </w:tc>
          </w:sdtContent>
        </w:sdt>
        <w:bookmarkStart w:id="0" w:name="_GoBack"/>
        <w:bookmarkEnd w:id="0"/>
      </w:tr>
      <w:tr w:rsidR="0078223A" w:rsidRPr="003E1F21" w14:paraId="4B684D7E" w14:textId="77777777" w:rsidTr="00A44B9D">
        <w:tc>
          <w:tcPr>
            <w:tcW w:w="3618" w:type="dxa"/>
          </w:tcPr>
          <w:p w14:paraId="3D704CCB" w14:textId="77777777" w:rsidR="0078223A" w:rsidRPr="00AF270E" w:rsidRDefault="0078223A" w:rsidP="0078223A">
            <w:pPr>
              <w:tabs>
                <w:tab w:val="left" w:pos="4605"/>
              </w:tabs>
              <w:spacing w:line="240" w:lineRule="auto"/>
              <w:rPr>
                <w:rFonts w:eastAsia="Times New Roman" w:cs="Arial"/>
                <w:i/>
                <w:sz w:val="18"/>
                <w:szCs w:val="18"/>
                <w:lang w:val="en-US"/>
              </w:rPr>
            </w:pPr>
            <w:r w:rsidRPr="00AF270E">
              <w:rPr>
                <w:rFonts w:eastAsia="Times New Roman" w:cs="Arial"/>
                <w:i/>
                <w:sz w:val="18"/>
                <w:szCs w:val="18"/>
                <w:lang w:val="en-US"/>
              </w:rPr>
              <w:t>Fig. 1: Teneo, the premium treatment center from Dentsply Sirona, is now available with an enhanced integrated implantology function that ensures optimal ergonomics and greater safety.</w:t>
            </w:r>
          </w:p>
          <w:p w14:paraId="582B717E" w14:textId="77777777" w:rsidR="0078223A" w:rsidRPr="0078223A" w:rsidRDefault="0078223A" w:rsidP="00A44B9D">
            <w:pPr>
              <w:tabs>
                <w:tab w:val="left" w:pos="3570"/>
              </w:tabs>
              <w:spacing w:line="240" w:lineRule="auto"/>
              <w:rPr>
                <w:rFonts w:eastAsia="Times New Roman" w:cs="Arial"/>
                <w:i/>
                <w:sz w:val="18"/>
                <w:szCs w:val="18"/>
                <w:lang w:val="en-US"/>
              </w:rPr>
            </w:pPr>
          </w:p>
        </w:tc>
        <w:tc>
          <w:tcPr>
            <w:tcW w:w="3119" w:type="dxa"/>
          </w:tcPr>
          <w:p w14:paraId="15ADE649" w14:textId="3C61F12E" w:rsidR="0078223A" w:rsidRPr="0078223A" w:rsidRDefault="0078223A" w:rsidP="00A44B9D">
            <w:pPr>
              <w:tabs>
                <w:tab w:val="left" w:pos="4605"/>
              </w:tabs>
              <w:spacing w:line="240" w:lineRule="auto"/>
              <w:rPr>
                <w:rFonts w:eastAsia="Times New Roman" w:cs="Arial"/>
                <w:i/>
                <w:sz w:val="18"/>
                <w:szCs w:val="18"/>
                <w:lang w:val="en-US"/>
              </w:rPr>
            </w:pPr>
            <w:r w:rsidRPr="00AF270E">
              <w:rPr>
                <w:rFonts w:eastAsia="Times New Roman" w:cs="Arial"/>
                <w:i/>
                <w:sz w:val="18"/>
                <w:szCs w:val="18"/>
                <w:lang w:val="en-US"/>
              </w:rPr>
              <w:t>Fig. 2: Sinius, the generalist treatment center from Dentsply Sirona now also has an integrated endodontics function that includes a file library that can be upgraded at any time.</w:t>
            </w:r>
          </w:p>
        </w:tc>
      </w:tr>
      <w:tr w:rsidR="0078223A" w:rsidRPr="002C5A4B" w14:paraId="19D96800" w14:textId="77777777" w:rsidTr="00A44B9D">
        <w:tc>
          <w:tcPr>
            <w:tcW w:w="3618" w:type="dxa"/>
          </w:tcPr>
          <w:p w14:paraId="7B71C5D8" w14:textId="77777777" w:rsidR="0078223A" w:rsidRPr="002C5A4B" w:rsidRDefault="0078223A" w:rsidP="00A44B9D">
            <w:pPr>
              <w:tabs>
                <w:tab w:val="left" w:pos="3570"/>
              </w:tabs>
              <w:spacing w:line="240" w:lineRule="auto"/>
              <w:rPr>
                <w:rFonts w:eastAsia="Times New Roman" w:cs="Arial"/>
                <w:i/>
                <w:sz w:val="18"/>
                <w:szCs w:val="18"/>
              </w:rPr>
            </w:pPr>
            <w:r>
              <w:rPr>
                <w:noProof/>
              </w:rPr>
              <w:drawing>
                <wp:inline distT="0" distB="0" distL="0" distR="0" wp14:anchorId="2C88BDE8" wp14:editId="14EA35AA">
                  <wp:extent cx="1980000" cy="1550105"/>
                  <wp:effectExtent l="0" t="0" r="1270" b="0"/>
                  <wp:docPr id="9" name="Grafik 9" descr="C:\Users\E039671\AppData\Local\Microsoft\Windows\INetCacheContent.Word\INTE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E039671\AppData\Local\Microsoft\Windows\INetCacheContent.Word\INTEGO.JPG"/>
                          <pic:cNvPicPr>
                            <a:picLocks noChangeAspect="1" noChangeArrowheads="1"/>
                          </pic:cNvPicPr>
                        </pic:nvPicPr>
                        <pic:blipFill rotWithShape="1">
                          <a:blip r:embed="rId12" cstate="hqprint">
                            <a:extLst>
                              <a:ext uri="{28A0092B-C50C-407E-A947-70E740481C1C}">
                                <a14:useLocalDpi xmlns:a14="http://schemas.microsoft.com/office/drawing/2010/main"/>
                              </a:ext>
                            </a:extLst>
                          </a:blip>
                          <a:srcRect/>
                          <a:stretch/>
                        </pic:blipFill>
                        <pic:spPr bwMode="auto">
                          <a:xfrm>
                            <a:off x="0" y="0"/>
                            <a:ext cx="1980000" cy="155010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19" w:type="dxa"/>
          </w:tcPr>
          <w:p w14:paraId="56BFDEF6" w14:textId="77777777" w:rsidR="0078223A" w:rsidRPr="002C5A4B" w:rsidRDefault="0078223A" w:rsidP="00A44B9D">
            <w:pPr>
              <w:tabs>
                <w:tab w:val="left" w:pos="4605"/>
              </w:tabs>
              <w:spacing w:line="240" w:lineRule="auto"/>
              <w:rPr>
                <w:rFonts w:eastAsia="Times New Roman" w:cs="Arial"/>
                <w:i/>
                <w:sz w:val="18"/>
                <w:szCs w:val="18"/>
              </w:rPr>
            </w:pPr>
          </w:p>
        </w:tc>
      </w:tr>
      <w:tr w:rsidR="0078223A" w:rsidRPr="003E1F21" w14:paraId="22E2DF1B" w14:textId="77777777" w:rsidTr="00A44B9D">
        <w:tc>
          <w:tcPr>
            <w:tcW w:w="3618" w:type="dxa"/>
          </w:tcPr>
          <w:p w14:paraId="36756CBE" w14:textId="597A0951" w:rsidR="0078223A" w:rsidRPr="0078223A" w:rsidRDefault="0078223A" w:rsidP="0078223A">
            <w:pPr>
              <w:tabs>
                <w:tab w:val="left" w:pos="4605"/>
              </w:tabs>
              <w:spacing w:line="240" w:lineRule="auto"/>
              <w:rPr>
                <w:noProof/>
                <w:lang w:val="en-US"/>
              </w:rPr>
            </w:pPr>
            <w:r w:rsidRPr="00AF270E">
              <w:rPr>
                <w:rFonts w:eastAsia="Times New Roman" w:cs="Arial"/>
                <w:i/>
                <w:sz w:val="18"/>
                <w:szCs w:val="18"/>
                <w:lang w:val="en-US"/>
              </w:rPr>
              <w:t>Fig. 3: With Intego pro, Dentsply Sirona offers a versatile treatment center: Thanks to various equipment packages, it become</w:t>
            </w:r>
            <w:r>
              <w:rPr>
                <w:rFonts w:eastAsia="Times New Roman" w:cs="Arial"/>
                <w:i/>
                <w:sz w:val="18"/>
                <w:szCs w:val="18"/>
                <w:lang w:val="en-US"/>
              </w:rPr>
              <w:t>s</w:t>
            </w:r>
            <w:r w:rsidRPr="00AF270E">
              <w:rPr>
                <w:rFonts w:eastAsia="Times New Roman" w:cs="Arial"/>
                <w:i/>
                <w:sz w:val="18"/>
                <w:szCs w:val="18"/>
                <w:lang w:val="en-US"/>
              </w:rPr>
              <w:t xml:space="preserve"> a specialist and can also be "converted" with the Turn option to a center for a left-handed dentist.</w:t>
            </w:r>
          </w:p>
        </w:tc>
        <w:tc>
          <w:tcPr>
            <w:tcW w:w="3119" w:type="dxa"/>
          </w:tcPr>
          <w:p w14:paraId="51D992D5" w14:textId="77777777" w:rsidR="0078223A" w:rsidRPr="0078223A" w:rsidRDefault="0078223A" w:rsidP="00A44B9D">
            <w:pPr>
              <w:tabs>
                <w:tab w:val="left" w:pos="4605"/>
              </w:tabs>
              <w:spacing w:line="240" w:lineRule="auto"/>
              <w:rPr>
                <w:rFonts w:eastAsia="Times New Roman" w:cs="Arial"/>
                <w:i/>
                <w:sz w:val="18"/>
                <w:szCs w:val="18"/>
                <w:lang w:val="en-US"/>
              </w:rPr>
            </w:pPr>
          </w:p>
        </w:tc>
      </w:tr>
    </w:tbl>
    <w:p w14:paraId="0859B815" w14:textId="6F21C52E" w:rsidR="00B05865" w:rsidRPr="00AF270E" w:rsidRDefault="00B05865" w:rsidP="0078223A">
      <w:pPr>
        <w:pStyle w:val="DSStandard"/>
        <w:rPr>
          <w:lang w:val="en-US" w:eastAsia="ja-JP"/>
        </w:rPr>
      </w:pPr>
    </w:p>
    <w:sectPr w:rsidR="00B05865" w:rsidRPr="00AF270E" w:rsidSect="001A346C">
      <w:headerReference w:type="even" r:id="rId13"/>
      <w:headerReference w:type="default" r:id="rId14"/>
      <w:footerReference w:type="even" r:id="rId15"/>
      <w:footerReference w:type="default" r:id="rId16"/>
      <w:headerReference w:type="first" r:id="rId17"/>
      <w:footerReference w:type="first" r:id="rId18"/>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4A2D1" w14:textId="77777777" w:rsidR="00DA380B" w:rsidRDefault="00DA380B" w:rsidP="005662A0">
      <w:r>
        <w:rPr>
          <w:color w:val="808080" w:themeColor="background1" w:themeShade="80"/>
        </w:rPr>
        <w:separator/>
      </w:r>
    </w:p>
  </w:endnote>
  <w:endnote w:type="continuationSeparator" w:id="0">
    <w:p w14:paraId="50E6FDF1" w14:textId="77777777" w:rsidR="00DA380B" w:rsidRDefault="00DA380B"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C6AA3" w14:textId="77777777" w:rsidR="00DA380B" w:rsidRDefault="00DA38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F0481" w14:textId="77777777" w:rsidR="00DA380B" w:rsidRDefault="00DA380B" w:rsidP="005662A0">
    <w:pPr>
      <w:pStyle w:val="Fuzeile"/>
    </w:pPr>
    <w:r w:rsidRPr="000666B0">
      <w:rPr>
        <w:noProof/>
      </w:rPr>
      <w:drawing>
        <wp:anchor distT="0" distB="0" distL="114300" distR="114300" simplePos="0" relativeHeight="251660288" behindDoc="0" locked="0" layoutInCell="1" allowOverlap="1" wp14:anchorId="3991655A" wp14:editId="19EA127A">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B21B4" w14:textId="77777777" w:rsidR="00DA380B" w:rsidRDefault="00DA380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47870" w14:textId="77777777" w:rsidR="00DA380B" w:rsidRDefault="00DA380B" w:rsidP="005662A0">
      <w:r>
        <w:rPr>
          <w:color w:val="808080" w:themeColor="background1" w:themeShade="80"/>
        </w:rPr>
        <w:separator/>
      </w:r>
    </w:p>
  </w:footnote>
  <w:footnote w:type="continuationSeparator" w:id="0">
    <w:p w14:paraId="70FA6C6C" w14:textId="77777777" w:rsidR="00DA380B" w:rsidRDefault="00DA380B"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1CA4E" w14:textId="77777777" w:rsidR="00DA380B" w:rsidRDefault="00DA380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D6D11" w14:textId="77777777" w:rsidR="00DA380B" w:rsidRPr="002D4E15" w:rsidRDefault="00DA380B" w:rsidP="00230527">
    <w:pPr>
      <w:pStyle w:val="Kopfzeile"/>
      <w:tabs>
        <w:tab w:val="right" w:pos="9547"/>
      </w:tabs>
      <w:rPr>
        <w:rFonts w:ascii="Arial" w:hAnsi="Arial" w:cs="Arial"/>
        <w:color w:val="595959" w:themeColor="text1" w:themeTint="A6"/>
        <w:sz w:val="20"/>
      </w:rPr>
    </w:pPr>
    <w:r>
      <w:rPr>
        <w:noProof/>
      </w:rPr>
      <mc:AlternateContent>
        <mc:Choice Requires="wps">
          <w:drawing>
            <wp:anchor distT="0" distB="0" distL="114300" distR="114300" simplePos="0" relativeHeight="251671552" behindDoc="0" locked="0" layoutInCell="1" allowOverlap="1" wp14:anchorId="3B441DAF" wp14:editId="3F33996B">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325C67FC" w14:textId="33BEBBEB" w:rsidR="00DA380B" w:rsidRPr="003A0098" w:rsidRDefault="00DA380B" w:rsidP="00DA380B">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3E1F21">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3E1F21">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B441DAF"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325C67FC" w14:textId="33BEBBEB" w:rsidR="00DA380B" w:rsidRPr="003A0098" w:rsidRDefault="00DA380B" w:rsidP="00DA380B">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3E1F21">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3E1F21">
                      <w:rPr>
                        <w:rFonts w:ascii="Arial" w:hAnsi="Arial" w:cs="Arial"/>
                        <w:noProof/>
                        <w:color w:val="595959" w:themeColor="text1" w:themeTint="A6"/>
                        <w:sz w:val="20"/>
                      </w:rPr>
                      <w:t>3</w:t>
                    </w:r>
                    <w: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F3A75" w14:textId="77777777" w:rsidR="00DA380B" w:rsidRDefault="00DA380B" w:rsidP="005662A0">
    <w:r w:rsidRPr="000666B0">
      <w:rPr>
        <w:noProof/>
      </w:rPr>
      <w:drawing>
        <wp:anchor distT="0" distB="0" distL="114300" distR="114300" simplePos="0" relativeHeight="251654144" behindDoc="0" locked="0" layoutInCell="1" allowOverlap="1" wp14:anchorId="43D3918F" wp14:editId="2684007B">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728FFF" w14:textId="77777777" w:rsidR="00DA380B" w:rsidRDefault="00DA380B" w:rsidP="005662A0">
    <w:r>
      <w:rPr>
        <w:noProof/>
      </w:rPr>
      <w:drawing>
        <wp:anchor distT="0" distB="0" distL="114300" distR="114300" simplePos="0" relativeHeight="251666432" behindDoc="0" locked="0" layoutInCell="1" allowOverlap="1" wp14:anchorId="311326E2" wp14:editId="46C7686B">
          <wp:simplePos x="0" y="0"/>
          <wp:positionH relativeFrom="column">
            <wp:posOffset>4916170</wp:posOffset>
          </wp:positionH>
          <wp:positionV relativeFrom="paragraph">
            <wp:posOffset>39166</wp:posOffset>
          </wp:positionV>
          <wp:extent cx="1144800" cy="579600"/>
          <wp:effectExtent l="0" t="0" r="0" b="0"/>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4800" cy="57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0AD5EB" w14:textId="77777777" w:rsidR="00DA380B" w:rsidRDefault="00DA380B" w:rsidP="005662A0"/>
  <w:p w14:paraId="02BD7FA0" w14:textId="77777777" w:rsidR="00DA380B" w:rsidRDefault="00DA380B"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2EB2082"/>
    <w:multiLevelType w:val="hybridMultilevel"/>
    <w:tmpl w:val="A008E5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3"/>
  </w:num>
  <w:num w:numId="5">
    <w:abstractNumId w:val="7"/>
  </w:num>
  <w:num w:numId="6">
    <w:abstractNumId w:val="0"/>
  </w:num>
  <w:num w:numId="7">
    <w:abstractNumId w:val="11"/>
  </w:num>
  <w:num w:numId="8">
    <w:abstractNumId w:val="4"/>
  </w:num>
  <w:num w:numId="9">
    <w:abstractNumId w:val="8"/>
  </w:num>
  <w:num w:numId="10">
    <w:abstractNumId w:val="2"/>
  </w:num>
  <w:num w:numId="11">
    <w:abstractNumId w:val="10"/>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7C0"/>
    <w:rsid w:val="00010FAA"/>
    <w:rsid w:val="00011AF0"/>
    <w:rsid w:val="00020B6C"/>
    <w:rsid w:val="000216C5"/>
    <w:rsid w:val="00027522"/>
    <w:rsid w:val="00027F3D"/>
    <w:rsid w:val="00031C1C"/>
    <w:rsid w:val="00037370"/>
    <w:rsid w:val="0004200D"/>
    <w:rsid w:val="000666B0"/>
    <w:rsid w:val="00070F30"/>
    <w:rsid w:val="000A1688"/>
    <w:rsid w:val="000C4EB6"/>
    <w:rsid w:val="000E2A7B"/>
    <w:rsid w:val="0010057E"/>
    <w:rsid w:val="00137046"/>
    <w:rsid w:val="001452DE"/>
    <w:rsid w:val="001A346C"/>
    <w:rsid w:val="001D0DED"/>
    <w:rsid w:val="001E0DC6"/>
    <w:rsid w:val="001E4655"/>
    <w:rsid w:val="001F0DB7"/>
    <w:rsid w:val="001F6426"/>
    <w:rsid w:val="001F77C0"/>
    <w:rsid w:val="00213C2A"/>
    <w:rsid w:val="002175BA"/>
    <w:rsid w:val="00230527"/>
    <w:rsid w:val="00233BC1"/>
    <w:rsid w:val="00265CF7"/>
    <w:rsid w:val="0028040D"/>
    <w:rsid w:val="0028262B"/>
    <w:rsid w:val="002C5A4B"/>
    <w:rsid w:val="002D4E15"/>
    <w:rsid w:val="002E6012"/>
    <w:rsid w:val="0030731D"/>
    <w:rsid w:val="00314143"/>
    <w:rsid w:val="003566E1"/>
    <w:rsid w:val="00362FCB"/>
    <w:rsid w:val="00365D25"/>
    <w:rsid w:val="00393922"/>
    <w:rsid w:val="003B4C13"/>
    <w:rsid w:val="003D2F2F"/>
    <w:rsid w:val="003E1F21"/>
    <w:rsid w:val="003F39B8"/>
    <w:rsid w:val="00421DCF"/>
    <w:rsid w:val="00427159"/>
    <w:rsid w:val="00450CF4"/>
    <w:rsid w:val="00461142"/>
    <w:rsid w:val="00462907"/>
    <w:rsid w:val="004816BD"/>
    <w:rsid w:val="00483EDE"/>
    <w:rsid w:val="0048611A"/>
    <w:rsid w:val="004B2E99"/>
    <w:rsid w:val="004B33C3"/>
    <w:rsid w:val="004B3D8D"/>
    <w:rsid w:val="004D13F9"/>
    <w:rsid w:val="004D68F9"/>
    <w:rsid w:val="004E7DFE"/>
    <w:rsid w:val="00502081"/>
    <w:rsid w:val="00565979"/>
    <w:rsid w:val="005662A0"/>
    <w:rsid w:val="005D6DA1"/>
    <w:rsid w:val="005F0B0B"/>
    <w:rsid w:val="005F481A"/>
    <w:rsid w:val="00623E4A"/>
    <w:rsid w:val="00632A55"/>
    <w:rsid w:val="00634BFD"/>
    <w:rsid w:val="006505B9"/>
    <w:rsid w:val="006565AA"/>
    <w:rsid w:val="00674DF8"/>
    <w:rsid w:val="00690910"/>
    <w:rsid w:val="006A4739"/>
    <w:rsid w:val="006B2D21"/>
    <w:rsid w:val="006C617A"/>
    <w:rsid w:val="006E1187"/>
    <w:rsid w:val="006E1FB1"/>
    <w:rsid w:val="006E586D"/>
    <w:rsid w:val="006F39AB"/>
    <w:rsid w:val="007003A8"/>
    <w:rsid w:val="007157C2"/>
    <w:rsid w:val="007261D7"/>
    <w:rsid w:val="00730893"/>
    <w:rsid w:val="00744FA7"/>
    <w:rsid w:val="00776340"/>
    <w:rsid w:val="00780E54"/>
    <w:rsid w:val="0078223A"/>
    <w:rsid w:val="0078339E"/>
    <w:rsid w:val="00795857"/>
    <w:rsid w:val="00797D11"/>
    <w:rsid w:val="007E1B48"/>
    <w:rsid w:val="007F32E2"/>
    <w:rsid w:val="007F4F00"/>
    <w:rsid w:val="007F6C26"/>
    <w:rsid w:val="007F7F2D"/>
    <w:rsid w:val="0081728A"/>
    <w:rsid w:val="0082340B"/>
    <w:rsid w:val="008325A7"/>
    <w:rsid w:val="008642EB"/>
    <w:rsid w:val="008B7289"/>
    <w:rsid w:val="008C43F0"/>
    <w:rsid w:val="008D0030"/>
    <w:rsid w:val="008D08FA"/>
    <w:rsid w:val="0092551F"/>
    <w:rsid w:val="00936562"/>
    <w:rsid w:val="00965F43"/>
    <w:rsid w:val="009807BA"/>
    <w:rsid w:val="009C3918"/>
    <w:rsid w:val="009C5A7A"/>
    <w:rsid w:val="009E08EF"/>
    <w:rsid w:val="00A42DCA"/>
    <w:rsid w:val="00A75E93"/>
    <w:rsid w:val="00A778A8"/>
    <w:rsid w:val="00A97319"/>
    <w:rsid w:val="00AF04EE"/>
    <w:rsid w:val="00AF270E"/>
    <w:rsid w:val="00B05865"/>
    <w:rsid w:val="00B147E2"/>
    <w:rsid w:val="00B20049"/>
    <w:rsid w:val="00B2189D"/>
    <w:rsid w:val="00B275B6"/>
    <w:rsid w:val="00B87808"/>
    <w:rsid w:val="00BA03BE"/>
    <w:rsid w:val="00BA2EBD"/>
    <w:rsid w:val="00BD0C74"/>
    <w:rsid w:val="00BE5693"/>
    <w:rsid w:val="00C134E2"/>
    <w:rsid w:val="00C32F2E"/>
    <w:rsid w:val="00C55499"/>
    <w:rsid w:val="00C564E2"/>
    <w:rsid w:val="00C608C6"/>
    <w:rsid w:val="00C7054B"/>
    <w:rsid w:val="00CC2637"/>
    <w:rsid w:val="00CD3B89"/>
    <w:rsid w:val="00CD74A3"/>
    <w:rsid w:val="00CD75D0"/>
    <w:rsid w:val="00CE17EF"/>
    <w:rsid w:val="00CE39C4"/>
    <w:rsid w:val="00D20C34"/>
    <w:rsid w:val="00D34B15"/>
    <w:rsid w:val="00D81EFA"/>
    <w:rsid w:val="00D86475"/>
    <w:rsid w:val="00D9175F"/>
    <w:rsid w:val="00D94E85"/>
    <w:rsid w:val="00DA380B"/>
    <w:rsid w:val="00DB0FDE"/>
    <w:rsid w:val="00DB1D5F"/>
    <w:rsid w:val="00DC5D0F"/>
    <w:rsid w:val="00DF2AA7"/>
    <w:rsid w:val="00E00551"/>
    <w:rsid w:val="00E14421"/>
    <w:rsid w:val="00E72CDE"/>
    <w:rsid w:val="00E95C39"/>
    <w:rsid w:val="00ED4BB9"/>
    <w:rsid w:val="00ED5E30"/>
    <w:rsid w:val="00F2429E"/>
    <w:rsid w:val="00F42537"/>
    <w:rsid w:val="00F6684D"/>
    <w:rsid w:val="00F8422D"/>
    <w:rsid w:val="00F91980"/>
    <w:rsid w:val="00F93922"/>
    <w:rsid w:val="00FB7148"/>
    <w:rsid w:val="00FC2171"/>
    <w:rsid w:val="00FC4493"/>
    <w:rsid w:val="00FD33E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7D295D8"/>
  <w14:defaultImageDpi w14:val="300"/>
  <w15:docId w15:val="{4F0485DF-DD6B-4014-B615-17DF06475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1F77C0"/>
    <w:pPr>
      <w:spacing w:after="120" w:line="260" w:lineRule="atLeast"/>
    </w:pPr>
    <w:rPr>
      <w:rFonts w:ascii="Arial" w:eastAsia="MS Mincho" w:hAnsi="Arial"/>
      <w:color w:val="0D0D0D" w:themeColor="text1" w:themeTint="F2"/>
      <w:sz w:val="20"/>
      <w:szCs w:val="22"/>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Absatz-Standardschriftar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1E46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D33EA"/>
    <w:pPr>
      <w:ind w:left="720"/>
      <w:contextualSpacing/>
    </w:pPr>
  </w:style>
  <w:style w:type="character" w:styleId="Kommentarzeichen">
    <w:name w:val="annotation reference"/>
    <w:basedOn w:val="Absatz-Standardschriftart"/>
    <w:uiPriority w:val="99"/>
    <w:semiHidden/>
    <w:unhideWhenUsed/>
    <w:rsid w:val="007261D7"/>
    <w:rPr>
      <w:sz w:val="16"/>
      <w:szCs w:val="16"/>
    </w:rPr>
  </w:style>
  <w:style w:type="paragraph" w:styleId="Kommentartext">
    <w:name w:val="annotation text"/>
    <w:basedOn w:val="Standard"/>
    <w:link w:val="KommentartextZchn"/>
    <w:uiPriority w:val="99"/>
    <w:unhideWhenUsed/>
    <w:rsid w:val="007261D7"/>
    <w:pPr>
      <w:spacing w:line="240" w:lineRule="auto"/>
    </w:pPr>
    <w:rPr>
      <w:szCs w:val="20"/>
    </w:rPr>
  </w:style>
  <w:style w:type="character" w:customStyle="1" w:styleId="KommentartextZchn">
    <w:name w:val="Kommentartext Zchn"/>
    <w:basedOn w:val="Absatz-Standardschriftart"/>
    <w:link w:val="Kommentartext"/>
    <w:uiPriority w:val="99"/>
    <w:rsid w:val="007261D7"/>
    <w:rPr>
      <w:rFonts w:ascii="Arial" w:eastAsia="MS Mincho" w:hAnsi="Arial"/>
      <w:color w:val="0D0D0D" w:themeColor="text1" w:themeTint="F2"/>
      <w:sz w:val="20"/>
      <w:szCs w:val="20"/>
    </w:rPr>
  </w:style>
  <w:style w:type="paragraph" w:styleId="Kommentarthema">
    <w:name w:val="annotation subject"/>
    <w:basedOn w:val="Kommentartext"/>
    <w:next w:val="Kommentartext"/>
    <w:link w:val="KommentarthemaZchn"/>
    <w:uiPriority w:val="99"/>
    <w:semiHidden/>
    <w:unhideWhenUsed/>
    <w:rsid w:val="007261D7"/>
    <w:rPr>
      <w:b/>
      <w:bCs/>
    </w:rPr>
  </w:style>
  <w:style w:type="character" w:customStyle="1" w:styleId="KommentarthemaZchn">
    <w:name w:val="Kommentarthema Zchn"/>
    <w:basedOn w:val="KommentartextZchn"/>
    <w:link w:val="Kommentarthema"/>
    <w:uiPriority w:val="99"/>
    <w:semiHidden/>
    <w:rsid w:val="007261D7"/>
    <w:rPr>
      <w:rFonts w:ascii="Arial" w:eastAsia="MS Mincho" w:hAnsi="Arial"/>
      <w:b/>
      <w:bCs/>
      <w:color w:val="0D0D0D" w:themeColor="text1" w:themeTint="F2"/>
      <w:sz w:val="20"/>
      <w:szCs w:val="20"/>
    </w:rPr>
  </w:style>
  <w:style w:type="paragraph" w:customStyle="1" w:styleId="Default">
    <w:name w:val="Default"/>
    <w:rsid w:val="00DC5D0F"/>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96477">
      <w:bodyDiv w:val="1"/>
      <w:marLeft w:val="0"/>
      <w:marRight w:val="0"/>
      <w:marTop w:val="0"/>
      <w:marBottom w:val="0"/>
      <w:divBdr>
        <w:top w:val="none" w:sz="0" w:space="0" w:color="auto"/>
        <w:left w:val="none" w:sz="0" w:space="0" w:color="auto"/>
        <w:bottom w:val="none" w:sz="0" w:space="0" w:color="auto"/>
        <w:right w:val="none" w:sz="0" w:space="0" w:color="auto"/>
      </w:divBdr>
    </w:div>
    <w:div w:id="1014919078">
      <w:bodyDiv w:val="1"/>
      <w:marLeft w:val="0"/>
      <w:marRight w:val="0"/>
      <w:marTop w:val="0"/>
      <w:marBottom w:val="0"/>
      <w:divBdr>
        <w:top w:val="none" w:sz="0" w:space="0" w:color="auto"/>
        <w:left w:val="none" w:sz="0" w:space="0" w:color="auto"/>
        <w:bottom w:val="none" w:sz="0" w:space="0" w:color="auto"/>
        <w:right w:val="none" w:sz="0" w:space="0" w:color="auto"/>
      </w:divBdr>
    </w:div>
    <w:div w:id="1318731895">
      <w:bodyDiv w:val="1"/>
      <w:marLeft w:val="0"/>
      <w:marRight w:val="0"/>
      <w:marTop w:val="0"/>
      <w:marBottom w:val="0"/>
      <w:divBdr>
        <w:top w:val="none" w:sz="0" w:space="0" w:color="auto"/>
        <w:left w:val="none" w:sz="0" w:space="0" w:color="auto"/>
        <w:bottom w:val="none" w:sz="0" w:space="0" w:color="auto"/>
        <w:right w:val="none" w:sz="0" w:space="0" w:color="auto"/>
      </w:divBdr>
    </w:div>
    <w:div w:id="1547373553">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690596390">
      <w:bodyDiv w:val="1"/>
      <w:marLeft w:val="0"/>
      <w:marRight w:val="0"/>
      <w:marTop w:val="0"/>
      <w:marBottom w:val="0"/>
      <w:divBdr>
        <w:top w:val="none" w:sz="0" w:space="0" w:color="auto"/>
        <w:left w:val="none" w:sz="0" w:space="0" w:color="auto"/>
        <w:bottom w:val="none" w:sz="0" w:space="0" w:color="auto"/>
        <w:right w:val="none" w:sz="0" w:space="0" w:color="auto"/>
      </w:divBdr>
    </w:div>
    <w:div w:id="2094399708">
      <w:bodyDiv w:val="1"/>
      <w:marLeft w:val="0"/>
      <w:marRight w:val="0"/>
      <w:marTop w:val="0"/>
      <w:marBottom w:val="0"/>
      <w:divBdr>
        <w:top w:val="none" w:sz="0" w:space="0" w:color="auto"/>
        <w:left w:val="none" w:sz="0" w:space="0" w:color="auto"/>
        <w:bottom w:val="none" w:sz="0" w:space="0" w:color="auto"/>
        <w:right w:val="none" w:sz="0" w:space="0" w:color="auto"/>
      </w:divBdr>
    </w:div>
    <w:div w:id="21444979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40D61-B282-4063-A775-97696D0CA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825</Words>
  <Characters>5199</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 Salewski | ergo</dc:creator>
  <cp:lastModifiedBy>Salewski, Britt</cp:lastModifiedBy>
  <cp:revision>6</cp:revision>
  <cp:lastPrinted>2016-02-05T14:58:00Z</cp:lastPrinted>
  <dcterms:created xsi:type="dcterms:W3CDTF">2017-03-02T15:24:00Z</dcterms:created>
  <dcterms:modified xsi:type="dcterms:W3CDTF">2017-03-07T16:34:00Z</dcterms:modified>
</cp:coreProperties>
</file>